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64" w:rsidRPr="005766F5" w:rsidRDefault="00ED4064" w:rsidP="00ED4064">
      <w:pPr>
        <w:ind w:firstLine="709"/>
        <w:jc w:val="right"/>
        <w:rPr>
          <w:rFonts w:eastAsiaTheme="minorHAnsi"/>
          <w:szCs w:val="24"/>
          <w:lang w:eastAsia="en-US"/>
        </w:rPr>
      </w:pPr>
      <w:r w:rsidRPr="00DF5540">
        <w:rPr>
          <w:b/>
          <w:szCs w:val="24"/>
        </w:rPr>
        <w:t xml:space="preserve">Приложение № </w:t>
      </w:r>
      <w:r>
        <w:rPr>
          <w:b/>
          <w:szCs w:val="24"/>
        </w:rPr>
        <w:t>8</w:t>
      </w:r>
      <w:r>
        <w:rPr>
          <w:b/>
          <w:szCs w:val="24"/>
        </w:rPr>
        <w:t xml:space="preserve"> </w:t>
      </w:r>
      <w:r w:rsidRPr="005766F5">
        <w:rPr>
          <w:rFonts w:eastAsiaTheme="minorHAnsi"/>
          <w:szCs w:val="24"/>
          <w:lang w:eastAsia="en-US"/>
        </w:rPr>
        <w:t xml:space="preserve">к </w:t>
      </w:r>
      <w:r>
        <w:rPr>
          <w:rFonts w:eastAsiaTheme="minorHAnsi"/>
          <w:szCs w:val="24"/>
          <w:lang w:eastAsia="en-US"/>
        </w:rPr>
        <w:t>Программе</w:t>
      </w:r>
      <w:r w:rsidRPr="005766F5">
        <w:rPr>
          <w:rFonts w:eastAsiaTheme="minorHAnsi"/>
          <w:szCs w:val="24"/>
          <w:lang w:eastAsia="en-US"/>
        </w:rPr>
        <w:t xml:space="preserve"> фонда «Центр поддержки </w:t>
      </w:r>
    </w:p>
    <w:p w:rsidR="00ED4064" w:rsidRDefault="00ED4064" w:rsidP="00ED4064">
      <w:pPr>
        <w:ind w:firstLine="709"/>
        <w:jc w:val="right"/>
        <w:rPr>
          <w:rFonts w:eastAsiaTheme="minorHAnsi"/>
          <w:szCs w:val="24"/>
          <w:lang w:eastAsia="en-US"/>
        </w:rPr>
      </w:pPr>
      <w:r w:rsidRPr="005766F5">
        <w:rPr>
          <w:rFonts w:eastAsiaTheme="minorHAnsi"/>
          <w:szCs w:val="24"/>
          <w:lang w:eastAsia="en-US"/>
        </w:rPr>
        <w:t>предпринимат</w:t>
      </w:r>
      <w:r>
        <w:rPr>
          <w:rFonts w:eastAsiaTheme="minorHAnsi"/>
          <w:szCs w:val="24"/>
          <w:lang w:eastAsia="en-US"/>
        </w:rPr>
        <w:t xml:space="preserve">ельства </w:t>
      </w:r>
      <w:proofErr w:type="gramStart"/>
      <w:r>
        <w:rPr>
          <w:rFonts w:eastAsiaTheme="minorHAnsi"/>
          <w:szCs w:val="24"/>
          <w:lang w:eastAsia="en-US"/>
        </w:rPr>
        <w:t>Калининградской</w:t>
      </w:r>
      <w:proofErr w:type="gramEnd"/>
      <w:r>
        <w:rPr>
          <w:rFonts w:eastAsiaTheme="minorHAnsi"/>
          <w:szCs w:val="24"/>
          <w:lang w:eastAsia="en-US"/>
        </w:rPr>
        <w:t xml:space="preserve"> области</w:t>
      </w:r>
      <w:r w:rsidRPr="005766F5">
        <w:rPr>
          <w:rFonts w:eastAsiaTheme="minorHAnsi"/>
          <w:szCs w:val="24"/>
          <w:lang w:eastAsia="en-US"/>
        </w:rPr>
        <w:t xml:space="preserve">» </w:t>
      </w:r>
      <w:r w:rsidRPr="006E1F49">
        <w:rPr>
          <w:rFonts w:eastAsiaTheme="minorHAnsi"/>
          <w:szCs w:val="24"/>
          <w:lang w:eastAsia="en-US"/>
        </w:rPr>
        <w:t xml:space="preserve">«Финансирование </w:t>
      </w:r>
    </w:p>
    <w:p w:rsidR="00ED4064" w:rsidRDefault="00ED4064" w:rsidP="00ED4064">
      <w:pPr>
        <w:ind w:firstLine="709"/>
        <w:jc w:val="righ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проектов </w:t>
      </w:r>
      <w:r w:rsidRPr="006E1F49">
        <w:rPr>
          <w:rFonts w:eastAsiaTheme="minorHAnsi"/>
          <w:szCs w:val="24"/>
          <w:lang w:eastAsia="en-US"/>
        </w:rPr>
        <w:t xml:space="preserve">по вовлечению объектов культурного наследия </w:t>
      </w:r>
    </w:p>
    <w:p w:rsidR="00ED4064" w:rsidRDefault="00ED4064" w:rsidP="00ED4064">
      <w:pPr>
        <w:ind w:left="0" w:firstLine="709"/>
        <w:jc w:val="right"/>
        <w:rPr>
          <w:rFonts w:eastAsiaTheme="minorHAnsi"/>
          <w:szCs w:val="24"/>
          <w:lang w:eastAsia="en-US"/>
        </w:rPr>
      </w:pPr>
      <w:r w:rsidRPr="006E1F49">
        <w:rPr>
          <w:rFonts w:eastAsiaTheme="minorHAnsi"/>
          <w:szCs w:val="24"/>
          <w:lang w:eastAsia="en-US"/>
        </w:rPr>
        <w:t xml:space="preserve">в хозяйственный оборот </w:t>
      </w:r>
      <w:proofErr w:type="gramStart"/>
      <w:r w:rsidRPr="006E1F49">
        <w:rPr>
          <w:rFonts w:eastAsiaTheme="minorHAnsi"/>
          <w:szCs w:val="24"/>
          <w:lang w:eastAsia="en-US"/>
        </w:rPr>
        <w:t>Калининградской</w:t>
      </w:r>
      <w:proofErr w:type="gramEnd"/>
      <w:r w:rsidRPr="006E1F49">
        <w:rPr>
          <w:rFonts w:eastAsiaTheme="minorHAnsi"/>
          <w:szCs w:val="24"/>
          <w:lang w:eastAsia="en-US"/>
        </w:rPr>
        <w:t xml:space="preserve"> области»</w:t>
      </w:r>
    </w:p>
    <w:p w:rsidR="00ED4064" w:rsidRDefault="00ED4064" w:rsidP="00ED4064">
      <w:pPr>
        <w:pStyle w:val="a3"/>
        <w:shd w:val="clear" w:color="auto" w:fill="FFFFFF"/>
        <w:tabs>
          <w:tab w:val="left" w:pos="0"/>
          <w:tab w:val="left" w:pos="993"/>
        </w:tabs>
        <w:spacing w:line="312" w:lineRule="auto"/>
        <w:ind w:left="709"/>
        <w:jc w:val="both"/>
        <w:rPr>
          <w:rFonts w:eastAsiaTheme="minorHAnsi"/>
          <w:sz w:val="26"/>
          <w:szCs w:val="26"/>
          <w:lang w:eastAsia="en-US" w:bidi="ru-RU"/>
        </w:rPr>
      </w:pPr>
    </w:p>
    <w:p w:rsidR="00ED4064" w:rsidRDefault="00ED4064" w:rsidP="00ED4064">
      <w:pPr>
        <w:ind w:left="0" w:firstLine="709"/>
        <w:jc w:val="center"/>
        <w:rPr>
          <w:rFonts w:eastAsiaTheme="minorHAnsi"/>
          <w:b/>
          <w:szCs w:val="24"/>
          <w:lang w:eastAsia="en-US"/>
        </w:rPr>
      </w:pPr>
      <w:r w:rsidRPr="00ED4064">
        <w:rPr>
          <w:rFonts w:eastAsiaTheme="minorHAnsi"/>
          <w:b/>
          <w:szCs w:val="24"/>
          <w:lang w:eastAsia="en-US"/>
        </w:rPr>
        <w:t>Регламент согласования Фондом о</w:t>
      </w:r>
      <w:r w:rsidRPr="00ED4064">
        <w:rPr>
          <w:rFonts w:eastAsiaTheme="minorHAnsi"/>
          <w:b/>
          <w:szCs w:val="24"/>
          <w:lang w:eastAsia="en-US"/>
        </w:rPr>
        <w:t>пераций по расходованию средств</w:t>
      </w:r>
      <w:r>
        <w:rPr>
          <w:rFonts w:eastAsiaTheme="minorHAnsi"/>
          <w:b/>
          <w:szCs w:val="24"/>
          <w:lang w:eastAsia="en-US"/>
        </w:rPr>
        <w:t xml:space="preserve"> со счета</w:t>
      </w:r>
    </w:p>
    <w:p w:rsidR="00ED4064" w:rsidRPr="00ED4064" w:rsidRDefault="00ED4064" w:rsidP="00ED4064">
      <w:pPr>
        <w:ind w:left="0" w:firstLine="709"/>
        <w:jc w:val="center"/>
        <w:rPr>
          <w:rFonts w:eastAsiaTheme="minorHAnsi"/>
          <w:b/>
          <w:szCs w:val="24"/>
          <w:lang w:eastAsia="en-US"/>
        </w:rPr>
      </w:pPr>
    </w:p>
    <w:p w:rsidR="00ED4064" w:rsidRPr="00CA380F" w:rsidRDefault="00ED4064" w:rsidP="00ED4064">
      <w:pPr>
        <w:pStyle w:val="21"/>
        <w:shd w:val="clear" w:color="auto" w:fill="auto"/>
        <w:spacing w:line="240" w:lineRule="auto"/>
        <w:ind w:firstLine="7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Настоящий регламент устанавливает порядок взаимодействия Заемщика и Фонда при осуществлении последним контроля расходования средств </w:t>
      </w:r>
      <w:r w:rsidR="007551D1">
        <w:rPr>
          <w:rFonts w:ascii="Times New Roman" w:hAnsi="Times New Roman" w:cs="Times New Roman"/>
          <w:color w:val="auto"/>
          <w:sz w:val="23"/>
          <w:szCs w:val="23"/>
        </w:rPr>
        <w:t>финансовой поддержки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 путем акцепта операций по Счету в целях обеспечения рационального использования бюджетных денежных средств субсидии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за счет которой предоставлена </w:t>
      </w:r>
      <w:r w:rsidRPr="007551D1">
        <w:rPr>
          <w:rFonts w:ascii="Times New Roman" w:hAnsi="Times New Roman" w:cs="Times New Roman"/>
          <w:color w:val="auto"/>
          <w:sz w:val="23"/>
          <w:szCs w:val="23"/>
        </w:rPr>
        <w:t>финансовая поддержка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>, и основан на принципе баланса публично-правовых и частноправовых интересов: свободного использования своего имущества для предпринимательской и иной не запрещенной законом экономической деятельности, свободы усмотрения</w:t>
      </w:r>
      <w:proofErr w:type="gramEnd"/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 при осуществлении принадлежащих им гражданских прав, добросовестности при осуществлении прав и исполнении обязанностей, эффективности использования бюджетных средств, прозрачности (открытости), адресно</w:t>
      </w:r>
      <w:bookmarkStart w:id="0" w:name="_GoBack"/>
      <w:bookmarkEnd w:id="0"/>
      <w:r w:rsidRPr="00CA380F">
        <w:rPr>
          <w:rFonts w:ascii="Times New Roman" w:hAnsi="Times New Roman" w:cs="Times New Roman"/>
          <w:color w:val="auto"/>
          <w:sz w:val="23"/>
          <w:szCs w:val="23"/>
        </w:rPr>
        <w:t>сти и целевого использования бюджетных средств.</w:t>
      </w:r>
    </w:p>
    <w:p w:rsidR="00ED4064" w:rsidRPr="00CA380F" w:rsidRDefault="00ED4064" w:rsidP="00ED4064">
      <w:pPr>
        <w:pStyle w:val="21"/>
        <w:shd w:val="clear" w:color="auto" w:fill="auto"/>
        <w:spacing w:line="240" w:lineRule="auto"/>
        <w:ind w:firstLine="760"/>
        <w:rPr>
          <w:rFonts w:ascii="Times New Roman" w:hAnsi="Times New Roman" w:cs="Times New Roman"/>
          <w:color w:val="auto"/>
          <w:sz w:val="23"/>
          <w:szCs w:val="23"/>
        </w:rPr>
      </w:pPr>
    </w:p>
    <w:p w:rsidR="00ED4064" w:rsidRPr="00CA380F" w:rsidRDefault="00ED4064" w:rsidP="00ED4064">
      <w:pPr>
        <w:pStyle w:val="10"/>
        <w:keepNext/>
        <w:keepLines/>
        <w:widowControl w:val="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A380F">
        <w:rPr>
          <w:rFonts w:ascii="Times New Roman" w:hAnsi="Times New Roman" w:cs="Times New Roman"/>
        </w:rPr>
        <w:t>Общие положения</w:t>
      </w:r>
    </w:p>
    <w:p w:rsidR="00ED4064" w:rsidRPr="00CA380F" w:rsidRDefault="00ED4064" w:rsidP="00ED4064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ED4064" w:rsidRPr="00CA380F" w:rsidRDefault="00ED4064" w:rsidP="00ED4064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Любая операция по расходованию средств </w:t>
      </w:r>
      <w:r w:rsidR="007551D1">
        <w:rPr>
          <w:rFonts w:ascii="Times New Roman" w:hAnsi="Times New Roman" w:cs="Times New Roman"/>
          <w:color w:val="auto"/>
          <w:sz w:val="23"/>
          <w:szCs w:val="23"/>
        </w:rPr>
        <w:t>финансовой поддержки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 должна быть предварительно акцептована Фондом путем направления сообщения Заемщику с адреса электронной </w:t>
      </w:r>
      <w:r w:rsidRPr="007551D1">
        <w:rPr>
          <w:rFonts w:ascii="Times New Roman" w:hAnsi="Times New Roman" w:cs="Times New Roman"/>
          <w:color w:val="auto"/>
          <w:sz w:val="23"/>
          <w:szCs w:val="23"/>
        </w:rPr>
        <w:t>почты</w:t>
      </w:r>
      <w:hyperlink r:id="rId8" w:history="1">
        <w:r w:rsidRPr="007551D1">
          <w:rPr>
            <w:rStyle w:val="a4"/>
            <w:rFonts w:ascii="Times New Roman" w:hAnsi="Times New Roman"/>
            <w:sz w:val="23"/>
            <w:szCs w:val="23"/>
          </w:rPr>
          <w:t xml:space="preserve"> </w:t>
        </w:r>
        <w:r w:rsidRPr="007551D1">
          <w:rPr>
            <w:rStyle w:val="a4"/>
            <w:rFonts w:ascii="Times New Roman" w:hAnsi="Times New Roman"/>
            <w:sz w:val="23"/>
            <w:szCs w:val="23"/>
            <w:lang w:val="en-US"/>
          </w:rPr>
          <w:t>proekt</w:t>
        </w:r>
        <w:r w:rsidRPr="007551D1">
          <w:rPr>
            <w:rStyle w:val="a4"/>
            <w:rFonts w:ascii="Times New Roman" w:hAnsi="Times New Roman"/>
            <w:sz w:val="23"/>
            <w:szCs w:val="23"/>
          </w:rPr>
          <w:t>@</w:t>
        </w:r>
        <w:r w:rsidRPr="007551D1">
          <w:rPr>
            <w:rStyle w:val="a4"/>
            <w:rFonts w:ascii="Times New Roman" w:hAnsi="Times New Roman"/>
            <w:sz w:val="23"/>
            <w:szCs w:val="23"/>
            <w:lang w:val="en-US"/>
          </w:rPr>
          <w:t>frp</w:t>
        </w:r>
        <w:r w:rsidRPr="007551D1">
          <w:rPr>
            <w:rStyle w:val="a4"/>
            <w:rFonts w:ascii="Times New Roman" w:hAnsi="Times New Roman"/>
            <w:sz w:val="23"/>
            <w:szCs w:val="23"/>
          </w:rPr>
          <w:t>39.</w:t>
        </w:r>
        <w:r w:rsidRPr="007551D1">
          <w:rPr>
            <w:rStyle w:val="a4"/>
            <w:rFonts w:ascii="Times New Roman" w:hAnsi="Times New Roman"/>
            <w:sz w:val="23"/>
            <w:szCs w:val="23"/>
            <w:lang w:val="en-US"/>
          </w:rPr>
          <w:t>ru</w:t>
        </w:r>
        <w:r w:rsidRPr="007551D1">
          <w:rPr>
            <w:rStyle w:val="a4"/>
            <w:rFonts w:ascii="Times New Roman" w:hAnsi="Times New Roman"/>
            <w:sz w:val="23"/>
            <w:szCs w:val="23"/>
          </w:rPr>
          <w:t xml:space="preserve">. </w:t>
        </w:r>
      </w:hyperlink>
      <w:r w:rsidRPr="00CA380F">
        <w:rPr>
          <w:rFonts w:ascii="Times New Roman" w:hAnsi="Times New Roman" w:cs="Times New Roman"/>
          <w:color w:val="auto"/>
          <w:sz w:val="23"/>
          <w:szCs w:val="23"/>
          <w:lang w:eastAsia="en-US"/>
        </w:rPr>
        <w:t xml:space="preserve"> 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От имени Фонда взаимодействие с Заемщиком по вопросам, связанным с акцептом операций по расходованию средств </w:t>
      </w:r>
      <w:r w:rsidR="007551D1">
        <w:rPr>
          <w:rFonts w:ascii="Times New Roman" w:hAnsi="Times New Roman" w:cs="Times New Roman"/>
          <w:color w:val="auto"/>
          <w:sz w:val="23"/>
          <w:szCs w:val="23"/>
        </w:rPr>
        <w:t>финансовой поддер</w:t>
      </w:r>
      <w:r w:rsidR="007551D1">
        <w:rPr>
          <w:rFonts w:ascii="Times New Roman" w:hAnsi="Times New Roman" w:cs="Times New Roman"/>
          <w:color w:val="auto"/>
          <w:sz w:val="23"/>
          <w:szCs w:val="23"/>
        </w:rPr>
        <w:t>ж</w:t>
      </w:r>
      <w:r w:rsidR="007551D1">
        <w:rPr>
          <w:rFonts w:ascii="Times New Roman" w:hAnsi="Times New Roman" w:cs="Times New Roman"/>
          <w:color w:val="auto"/>
          <w:sz w:val="23"/>
          <w:szCs w:val="23"/>
        </w:rPr>
        <w:t>ки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>, осуществляется уполномоченными сотрудниками (далее - контролеры Фонда) с использованием указанного в настоящем пункте адреса электронной почты. Письма, поступившие Заемщику с других адресов, не будут считаться официальным акцептом операции от имени Фонда.</w:t>
      </w:r>
    </w:p>
    <w:p w:rsidR="00ED4064" w:rsidRPr="00CA380F" w:rsidRDefault="00ED4064" w:rsidP="00ED4064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Средства </w:t>
      </w:r>
      <w:r w:rsidR="007551D1">
        <w:rPr>
          <w:rFonts w:ascii="Times New Roman" w:hAnsi="Times New Roman" w:cs="Times New Roman"/>
          <w:color w:val="auto"/>
          <w:sz w:val="23"/>
          <w:szCs w:val="23"/>
        </w:rPr>
        <w:t>финансовой поддер</w:t>
      </w:r>
      <w:r w:rsidR="007551D1">
        <w:rPr>
          <w:rFonts w:ascii="Times New Roman" w:hAnsi="Times New Roman" w:cs="Times New Roman"/>
          <w:color w:val="auto"/>
          <w:sz w:val="23"/>
          <w:szCs w:val="23"/>
        </w:rPr>
        <w:t>ж</w:t>
      </w:r>
      <w:r w:rsidR="007551D1">
        <w:rPr>
          <w:rFonts w:ascii="Times New Roman" w:hAnsi="Times New Roman" w:cs="Times New Roman"/>
          <w:color w:val="auto"/>
          <w:sz w:val="23"/>
          <w:szCs w:val="23"/>
        </w:rPr>
        <w:t>ки</w:t>
      </w:r>
      <w:r w:rsidR="007551D1"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>перечисляются Фондом на Счет после предоставления кредитной организацией, открывшей Счет (далее - обслуживающий банк), доступа контролерам Фонда в автоматизированной банковской системе к операциям по Счету для осуществления их акцепта. Порядок предоставления контролерам Фонда доступа к операциям по Счету определяется обслуживающим банком.</w:t>
      </w:r>
    </w:p>
    <w:p w:rsidR="00ED4064" w:rsidRPr="00CA380F" w:rsidRDefault="00ED4064" w:rsidP="007551D1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До начала осуществления операций по расходованию средств </w:t>
      </w:r>
      <w:r w:rsidR="00DE2F93">
        <w:rPr>
          <w:rFonts w:ascii="Times New Roman" w:hAnsi="Times New Roman" w:cs="Times New Roman"/>
          <w:color w:val="auto"/>
          <w:sz w:val="23"/>
          <w:szCs w:val="23"/>
        </w:rPr>
        <w:t>финансовой поддержки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 Заемщик предоставляет в Фонд письмо за подписью уполномоченного лица Заемщика и печатью с указанием ответственных лиц Заемщика (не более трех человек), их адресов электронной почты, а также контактных телефонов для связи. Контролеры Фонда осуществляют обмен информацией по вопросам, связанным с акцептом операций по расходованию средств </w:t>
      </w:r>
      <w:r w:rsidR="007551D1" w:rsidRPr="007551D1">
        <w:rPr>
          <w:rFonts w:ascii="Times New Roman" w:hAnsi="Times New Roman" w:cs="Times New Roman"/>
          <w:color w:val="auto"/>
          <w:sz w:val="23"/>
          <w:szCs w:val="23"/>
        </w:rPr>
        <w:t>финансовой поддержки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>, только с указанными ответственными лицами и с использованием указанных Заемщиком адресов электронной почты. Информация, направленная ответственными лицами контролерам Фонда, считается официально поступившей в Фонд от имени Заемщика.</w:t>
      </w:r>
    </w:p>
    <w:p w:rsidR="00ED4064" w:rsidRPr="00CA380F" w:rsidRDefault="00ED4064" w:rsidP="00ED4064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Для получения акцепта операции по расходованию средств </w:t>
      </w:r>
      <w:r w:rsidR="00DE2F93">
        <w:rPr>
          <w:rFonts w:ascii="Times New Roman" w:hAnsi="Times New Roman" w:cs="Times New Roman"/>
          <w:color w:val="auto"/>
          <w:sz w:val="23"/>
          <w:szCs w:val="23"/>
        </w:rPr>
        <w:t>финансовой поддержки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 Заемщик в соответствии с порядком документооборота, изложенным в разделе 3 настоящего Регламента, предоставляет в Фонд:</w:t>
      </w:r>
    </w:p>
    <w:p w:rsidR="00ED4064" w:rsidRPr="00CA380F" w:rsidRDefault="00ED4064" w:rsidP="00ED4064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380F">
        <w:rPr>
          <w:rStyle w:val="22"/>
          <w:rFonts w:ascii="Times New Roman" w:hAnsi="Times New Roman" w:cs="Times New Roman"/>
          <w:color w:val="auto"/>
          <w:sz w:val="23"/>
          <w:szCs w:val="23"/>
        </w:rPr>
        <w:t>платежное поручение по Счету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>, сформированное в системе дистанционного банковского обслуживания (далее - ДБО) в виде фотографии с экрана монитора (скриншот);</w:t>
      </w:r>
      <w:proofErr w:type="gramEnd"/>
    </w:p>
    <w:p w:rsidR="00ED4064" w:rsidRPr="00CA380F" w:rsidRDefault="00ED4064" w:rsidP="00ED4064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380F">
        <w:rPr>
          <w:rStyle w:val="22"/>
          <w:rFonts w:ascii="Times New Roman" w:hAnsi="Times New Roman" w:cs="Times New Roman"/>
          <w:color w:val="auto"/>
          <w:sz w:val="23"/>
          <w:szCs w:val="23"/>
        </w:rPr>
        <w:t>документы, обосновывающие данный платеж (далее - обосновывающие документы)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>: договоры и технические задания к ним, счета, акты, накладные и т.п., а также документы, подтверждающие рыночное (конкурентное) ценообразование при осуществлении закупки, и обоснование выбора поставщика/исполнителя.</w:t>
      </w:r>
      <w:proofErr w:type="gramEnd"/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 При выполнении работ, требующих наличия специальных полномочий (разрешения, лицензии, членство в саморегулируемых организациях и т.д.), Заемщик предоставляет также документы, подтверждающие наличие у 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lastRenderedPageBreak/>
        <w:t>поставщика/исполнителя соответствующей правоспособности. Документы предоставляются в виде электронных копий, созданных путем сканирования документа на бумажном носителе (</w:t>
      </w:r>
      <w:proofErr w:type="gramStart"/>
      <w:r w:rsidRPr="00CA380F">
        <w:rPr>
          <w:rFonts w:ascii="Times New Roman" w:hAnsi="Times New Roman" w:cs="Times New Roman"/>
          <w:color w:val="auto"/>
          <w:sz w:val="23"/>
          <w:szCs w:val="23"/>
        </w:rPr>
        <w:t>скан-копии</w:t>
      </w:r>
      <w:proofErr w:type="gramEnd"/>
      <w:r w:rsidRPr="00CA380F">
        <w:rPr>
          <w:rFonts w:ascii="Times New Roman" w:hAnsi="Times New Roman" w:cs="Times New Roman"/>
          <w:color w:val="auto"/>
          <w:sz w:val="23"/>
          <w:szCs w:val="23"/>
        </w:rPr>
        <w:t>).</w:t>
      </w:r>
    </w:p>
    <w:p w:rsidR="00ED4064" w:rsidRPr="00CA380F" w:rsidRDefault="00ED4064" w:rsidP="00DE2F93">
      <w:pPr>
        <w:pStyle w:val="21"/>
        <w:shd w:val="clear" w:color="auto" w:fill="auto"/>
        <w:spacing w:line="240" w:lineRule="auto"/>
        <w:ind w:firstLine="760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>Требования Фонда к оформлению указанных документов изложены в разделе 2 настоящего Регламента.</w:t>
      </w:r>
    </w:p>
    <w:p w:rsidR="00ED4064" w:rsidRPr="00CA380F" w:rsidRDefault="00ED4064" w:rsidP="00ED4064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>Акцепт операции производится контролером Фонда после рассмотрения предоставленных заемщиком документов на предмет их соответствия действующему законодательству, Стандартам Фонда и Договору, в том числе, Смете, Календарному плану, требованиям настоящего Регламента. Контролер Фонда имеет право отказать в акцепте операции по основаниям, приведенным в разделе 5 настоящего Регламента.</w:t>
      </w:r>
    </w:p>
    <w:p w:rsidR="00ED4064" w:rsidRPr="00CA380F" w:rsidRDefault="00ED4064" w:rsidP="00ED4064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В случае отказа в акцепте Заемщик принимает меры по устранению причин, послуживших основанием для отказа, и предоставляет в Фонд корректно оформленные документы. Отказ в акцепте платежа не может являться основанием для предъявления Фонду претензий в части компенсации штрафных санкций со стороны контрагента, а также для нарушения Заемщиком сроков реализации Проекта и/или </w:t>
      </w:r>
      <w:proofErr w:type="gramStart"/>
      <w:r w:rsidRPr="00CA380F">
        <w:rPr>
          <w:rFonts w:ascii="Times New Roman" w:hAnsi="Times New Roman" w:cs="Times New Roman"/>
          <w:color w:val="auto"/>
          <w:sz w:val="23"/>
          <w:szCs w:val="23"/>
        </w:rPr>
        <w:t>не достижения</w:t>
      </w:r>
      <w:proofErr w:type="gramEnd"/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 целевых показателей Проекта.</w:t>
      </w:r>
    </w:p>
    <w:p w:rsidR="00ED4064" w:rsidRPr="00CA380F" w:rsidRDefault="00ED4064" w:rsidP="00ED4064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В случае списания обслуживающим банком денежных средств со Счета без поручения Заемщика, например, по исполнительным документам, Заемщик должен незамедлительно известить об этом контролера Фонда и в течение трех рабочих дней возместить на Счет израсходованные нецелевым образом средства. В случае не возмещения средств в установленный срок Фонд имеет право приостановить акцепт операций по расходованию средств </w:t>
      </w:r>
      <w:r w:rsidR="007551D1">
        <w:rPr>
          <w:rFonts w:ascii="Times New Roman" w:hAnsi="Times New Roman" w:cs="Times New Roman"/>
          <w:color w:val="auto"/>
          <w:sz w:val="23"/>
          <w:szCs w:val="23"/>
        </w:rPr>
        <w:t>финансовой поддер</w:t>
      </w:r>
      <w:r w:rsidR="007551D1">
        <w:rPr>
          <w:rFonts w:ascii="Times New Roman" w:hAnsi="Times New Roman" w:cs="Times New Roman"/>
          <w:color w:val="auto"/>
          <w:sz w:val="23"/>
          <w:szCs w:val="23"/>
        </w:rPr>
        <w:t>ж</w:t>
      </w:r>
      <w:r w:rsidR="007551D1">
        <w:rPr>
          <w:rFonts w:ascii="Times New Roman" w:hAnsi="Times New Roman" w:cs="Times New Roman"/>
          <w:color w:val="auto"/>
          <w:sz w:val="23"/>
          <w:szCs w:val="23"/>
        </w:rPr>
        <w:t>ки</w:t>
      </w:r>
      <w:r w:rsidR="007551D1"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>и предпринять действия, предусмотренные Договором.</w:t>
      </w:r>
    </w:p>
    <w:p w:rsidR="00ED4064" w:rsidRPr="00CA380F" w:rsidRDefault="00ED4064" w:rsidP="00ED4064">
      <w:pPr>
        <w:pStyle w:val="21"/>
        <w:shd w:val="clear" w:color="auto" w:fill="auto"/>
        <w:tabs>
          <w:tab w:val="left" w:pos="1134"/>
        </w:tabs>
        <w:spacing w:line="24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ED4064" w:rsidRPr="00CA380F" w:rsidRDefault="00ED4064" w:rsidP="00ED4064">
      <w:pPr>
        <w:pStyle w:val="10"/>
        <w:keepNext/>
        <w:keepLines/>
        <w:widowControl w:val="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A380F">
        <w:rPr>
          <w:rFonts w:ascii="Times New Roman" w:hAnsi="Times New Roman" w:cs="Times New Roman"/>
        </w:rPr>
        <w:t>Требования к оформлению платежных и обосновывающих документов Заемщика</w:t>
      </w:r>
    </w:p>
    <w:p w:rsidR="00ED4064" w:rsidRPr="00CA380F" w:rsidRDefault="00ED4064" w:rsidP="00ED4064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ED4064" w:rsidRPr="00CA380F" w:rsidRDefault="00ED4064" w:rsidP="00ED4064">
      <w:pPr>
        <w:pStyle w:val="21"/>
        <w:numPr>
          <w:ilvl w:val="1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>Платежное поручение (поручения) оформляется Заемщиком в соответствии с требованиями, установленными действующим законодательством и обслуживающим банком.</w:t>
      </w:r>
    </w:p>
    <w:p w:rsidR="00ED4064" w:rsidRPr="00CA380F" w:rsidRDefault="00ED4064" w:rsidP="00ED4064">
      <w:pPr>
        <w:pStyle w:val="21"/>
        <w:numPr>
          <w:ilvl w:val="1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>При приобретении товарно-материальных ценностей /оборудования/услуг в платежном поручении в поле «Назначение платежа» указывается следующая информация:</w:t>
      </w:r>
    </w:p>
    <w:p w:rsidR="00ED4064" w:rsidRPr="00CA380F" w:rsidRDefault="00ED4064" w:rsidP="00ED4064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Style w:val="22"/>
          <w:rFonts w:ascii="Times New Roman" w:hAnsi="Times New Roman" w:cs="Times New Roman"/>
          <w:color w:val="auto"/>
          <w:sz w:val="23"/>
          <w:szCs w:val="23"/>
        </w:rPr>
        <w:t>наименование товарно-материальных ценностей/оборудования/услуг</w:t>
      </w:r>
      <w:r w:rsidRPr="00CA380F">
        <w:rPr>
          <w:rStyle w:val="2Arial1"/>
          <w:rFonts w:ascii="Times New Roman" w:hAnsi="Times New Roman" w:cs="Times New Roman"/>
          <w:bCs/>
          <w:color w:val="auto"/>
          <w:sz w:val="23"/>
          <w:szCs w:val="23"/>
        </w:rPr>
        <w:t>,</w:t>
      </w:r>
      <w:r w:rsidRPr="00CA380F">
        <w:rPr>
          <w:rStyle w:val="2Arial2"/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>за которые производится оплата;</w:t>
      </w:r>
    </w:p>
    <w:p w:rsidR="00ED4064" w:rsidRPr="00CA380F" w:rsidRDefault="00ED4064" w:rsidP="00ED4064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rPr>
          <w:rStyle w:val="22"/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Style w:val="22"/>
          <w:rFonts w:ascii="Times New Roman" w:hAnsi="Times New Roman" w:cs="Times New Roman"/>
          <w:color w:val="auto"/>
          <w:sz w:val="23"/>
          <w:szCs w:val="23"/>
        </w:rPr>
        <w:t>дата и № счета/акта/накладной</w:t>
      </w:r>
      <w:r w:rsidRPr="00CA380F">
        <w:rPr>
          <w:rStyle w:val="22"/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  <w:r w:rsidRPr="00CA380F">
        <w:rPr>
          <w:rStyle w:val="22"/>
          <w:rFonts w:ascii="Times New Roman" w:hAnsi="Times New Roman" w:cs="Times New Roman"/>
          <w:color w:val="auto"/>
          <w:sz w:val="23"/>
          <w:szCs w:val="23"/>
        </w:rPr>
        <w:t xml:space="preserve">при этом дата документа должна быть не ранее даты зачисления суммы </w:t>
      </w:r>
      <w:r w:rsidR="007551D1">
        <w:rPr>
          <w:rFonts w:ascii="Times New Roman" w:hAnsi="Times New Roman" w:cs="Times New Roman"/>
          <w:color w:val="auto"/>
          <w:sz w:val="23"/>
          <w:szCs w:val="23"/>
        </w:rPr>
        <w:t>финансовой поддержки</w:t>
      </w:r>
      <w:r w:rsidR="007551D1"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CA380F">
        <w:rPr>
          <w:rStyle w:val="22"/>
          <w:rFonts w:ascii="Times New Roman" w:hAnsi="Times New Roman" w:cs="Times New Roman"/>
          <w:color w:val="auto"/>
          <w:sz w:val="23"/>
          <w:szCs w:val="23"/>
        </w:rPr>
        <w:t>на Счет;</w:t>
      </w:r>
    </w:p>
    <w:p w:rsidR="00ED4064" w:rsidRPr="00CA380F" w:rsidRDefault="00ED4064" w:rsidP="00ED4064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rPr>
          <w:rStyle w:val="22"/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Style w:val="22"/>
          <w:rFonts w:ascii="Times New Roman" w:hAnsi="Times New Roman" w:cs="Times New Roman"/>
          <w:color w:val="auto"/>
          <w:sz w:val="23"/>
          <w:szCs w:val="23"/>
        </w:rPr>
        <w:t>дата и № договора (при наличии договора, заключенного с поставщиком услуг/материалов/оборудования, помимо ссылки на счет, накладную, акт в назначении платежа обязательна ссылка на договор);</w:t>
      </w:r>
    </w:p>
    <w:p w:rsidR="00ED4064" w:rsidRPr="00CA380F" w:rsidRDefault="00ED4064" w:rsidP="00ED4064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rPr>
          <w:rStyle w:val="22"/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Style w:val="22"/>
          <w:rFonts w:ascii="Times New Roman" w:hAnsi="Times New Roman" w:cs="Times New Roman"/>
          <w:color w:val="auto"/>
          <w:sz w:val="23"/>
          <w:szCs w:val="23"/>
        </w:rPr>
        <w:t xml:space="preserve">направление целевого использования средств и вид затрат в соответствии со Сметой расходования средств </w:t>
      </w:r>
      <w:r w:rsidR="007551D1">
        <w:rPr>
          <w:rFonts w:ascii="Times New Roman" w:hAnsi="Times New Roman" w:cs="Times New Roman"/>
          <w:color w:val="auto"/>
          <w:sz w:val="23"/>
          <w:szCs w:val="23"/>
        </w:rPr>
        <w:t>финансовой поддержки</w:t>
      </w:r>
      <w:r w:rsidR="007551D1"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CA380F">
        <w:rPr>
          <w:rStyle w:val="22"/>
          <w:rFonts w:ascii="Times New Roman" w:hAnsi="Times New Roman" w:cs="Times New Roman"/>
          <w:color w:val="auto"/>
          <w:sz w:val="23"/>
          <w:szCs w:val="23"/>
        </w:rPr>
        <w:t>(Приложение № 2 к Договору), далее - Смета, в виде цифрового кода целевого расходования средств (далее - ЦРС)</w:t>
      </w:r>
      <w:r w:rsidRPr="00CA380F">
        <w:rPr>
          <w:rStyle w:val="a7"/>
          <w:rFonts w:ascii="Times New Roman" w:hAnsi="Times New Roman"/>
          <w:noProof/>
          <w:color w:val="auto"/>
          <w:sz w:val="23"/>
          <w:szCs w:val="23"/>
        </w:rPr>
        <w:footnoteReference w:id="1"/>
      </w:r>
    </w:p>
    <w:p w:rsidR="00ED4064" w:rsidRPr="00CA380F" w:rsidRDefault="00ED4064" w:rsidP="00ED4064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rPr>
          <w:rStyle w:val="22"/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Style w:val="22"/>
          <w:rFonts w:ascii="Times New Roman" w:hAnsi="Times New Roman" w:cs="Times New Roman"/>
          <w:color w:val="auto"/>
          <w:sz w:val="23"/>
          <w:szCs w:val="23"/>
        </w:rPr>
        <w:t>номер этапа работ согласно Календарному плану выполнения работ по Проекту (Приложение №3 к Договору), далее - Календарный план (сокращенно КП).</w:t>
      </w:r>
    </w:p>
    <w:p w:rsidR="00ED4064" w:rsidRPr="00CA380F" w:rsidRDefault="00ED4064" w:rsidP="00ED4064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Style w:val="2Arial2"/>
          <w:rFonts w:ascii="Times New Roman" w:hAnsi="Times New Roman" w:cs="Times New Roman"/>
          <w:bCs/>
          <w:color w:val="auto"/>
          <w:sz w:val="23"/>
          <w:szCs w:val="23"/>
        </w:rPr>
        <w:t xml:space="preserve">Пример назначения платежа: 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«Аванс (50%) за разработку проектной документации по счету № 100 от 04.06.2015 по договору № 372 от </w:t>
      </w:r>
      <w:r w:rsidRPr="00CA380F">
        <w:rPr>
          <w:rFonts w:ascii="Times New Roman" w:hAnsi="Times New Roman" w:cs="Times New Roman"/>
          <w:color w:val="auto"/>
          <w:sz w:val="23"/>
          <w:szCs w:val="23"/>
          <w:lang w:eastAsia="en-US"/>
        </w:rPr>
        <w:t xml:space="preserve">04.06.2015, 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>в том числе НДС____________</w:t>
      </w:r>
      <w:proofErr w:type="spellStart"/>
      <w:r w:rsidRPr="00CA380F">
        <w:rPr>
          <w:rFonts w:ascii="Times New Roman" w:hAnsi="Times New Roman" w:cs="Times New Roman"/>
          <w:color w:val="auto"/>
          <w:sz w:val="23"/>
          <w:szCs w:val="23"/>
        </w:rPr>
        <w:t>руб</w:t>
      </w:r>
      <w:proofErr w:type="spellEnd"/>
      <w:r w:rsidRPr="00CA380F">
        <w:rPr>
          <w:rFonts w:ascii="Times New Roman" w:hAnsi="Times New Roman" w:cs="Times New Roman"/>
          <w:color w:val="auto"/>
          <w:sz w:val="23"/>
          <w:szCs w:val="23"/>
        </w:rPr>
        <w:t>. коп. (ЦРС 6.3/2 КП 1.2)».</w:t>
      </w:r>
    </w:p>
    <w:p w:rsidR="00ED4064" w:rsidRPr="00CA380F" w:rsidRDefault="00ED4064" w:rsidP="00ED4064">
      <w:pPr>
        <w:pStyle w:val="21"/>
        <w:numPr>
          <w:ilvl w:val="1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>При перечислении заработной платы в платежном поручении в поле «Назначение платежа» указывается период, за который выплачивается заработная плата, ЦРС и номер этапа работ КП.</w:t>
      </w:r>
    </w:p>
    <w:p w:rsidR="00ED4064" w:rsidRPr="00CA380F" w:rsidRDefault="00ED4064" w:rsidP="00ED4064">
      <w:pPr>
        <w:pStyle w:val="21"/>
        <w:numPr>
          <w:ilvl w:val="1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>В комплекте обосновывающих документов:</w:t>
      </w:r>
    </w:p>
    <w:p w:rsidR="00ED4064" w:rsidRPr="00CA380F" w:rsidRDefault="00ED4064" w:rsidP="00ED4064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>при приобретении оборудования и материальных ценностей должна присутствовать подробная спецификация с указанием наименований, количества и характеристик объектов;</w:t>
      </w:r>
    </w:p>
    <w:p w:rsidR="00ED4064" w:rsidRPr="00CA380F" w:rsidRDefault="00ED4064" w:rsidP="00ED4064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lastRenderedPageBreak/>
        <w:t>работы и услуги должны быть конкретизированы, не допускается использование общих фраз («исследование рынка», «консультационные услуги» и т.д.);</w:t>
      </w:r>
    </w:p>
    <w:p w:rsidR="00ED4064" w:rsidRPr="00CA380F" w:rsidRDefault="00ED4064" w:rsidP="00ED4064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в случае выплаты заработной платы сотрудникам Заемщика, участвующим в Проекте, предоставляется скан-копия приказа Заемщика о создании проектной команды с указанием должностей участников Проекта. При этом заработная плата проектной команде, выплачиваемая за месяц, в котором были получены средства </w:t>
      </w:r>
      <w:r w:rsidR="007551D1">
        <w:rPr>
          <w:rFonts w:ascii="Times New Roman" w:hAnsi="Times New Roman" w:cs="Times New Roman"/>
          <w:color w:val="auto"/>
          <w:sz w:val="23"/>
          <w:szCs w:val="23"/>
        </w:rPr>
        <w:t>финансовой поддержки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, должна рассчитываться пропорционально рабочим дням, начиная с момента получения средств </w:t>
      </w:r>
      <w:r w:rsidR="007551D1">
        <w:rPr>
          <w:rFonts w:ascii="Times New Roman" w:hAnsi="Times New Roman" w:cs="Times New Roman"/>
          <w:color w:val="auto"/>
          <w:sz w:val="23"/>
          <w:szCs w:val="23"/>
        </w:rPr>
        <w:t>финансовой поддержки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. Средства </w:t>
      </w:r>
      <w:r w:rsidR="007551D1">
        <w:rPr>
          <w:rFonts w:ascii="Times New Roman" w:hAnsi="Times New Roman" w:cs="Times New Roman"/>
          <w:color w:val="auto"/>
          <w:sz w:val="23"/>
          <w:szCs w:val="23"/>
        </w:rPr>
        <w:t>финансовой поддержки</w:t>
      </w:r>
      <w:r w:rsidR="007551D1"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не могут быть направлены на погашение задолженности по заработной плате, возникшей до даты выдачи </w:t>
      </w:r>
      <w:r w:rsidR="007551D1">
        <w:rPr>
          <w:rFonts w:ascii="Times New Roman" w:hAnsi="Times New Roman" w:cs="Times New Roman"/>
          <w:color w:val="auto"/>
          <w:sz w:val="23"/>
          <w:szCs w:val="23"/>
        </w:rPr>
        <w:t>финансовой поддержки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>;</w:t>
      </w:r>
    </w:p>
    <w:p w:rsidR="00ED4064" w:rsidRPr="00CA380F" w:rsidRDefault="00ED4064" w:rsidP="00ED4064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>в качестве документов, подтверждающих рыночное (конкурентное) ценообразование по договору, Заемщик может предоставить:</w:t>
      </w:r>
    </w:p>
    <w:p w:rsidR="00ED4064" w:rsidRPr="00CA380F" w:rsidRDefault="00ED4064" w:rsidP="00ED4064">
      <w:pPr>
        <w:pStyle w:val="21"/>
        <w:numPr>
          <w:ilvl w:val="0"/>
          <w:numId w:val="5"/>
        </w:numPr>
        <w:shd w:val="clear" w:color="auto" w:fill="auto"/>
        <w:tabs>
          <w:tab w:val="left" w:pos="1121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>документы, оформляющие итоги конкурсной процедуры или основания для не проведения такой процедуры согласно внутреннему порядку (регламенту) закупок товаров, работ (услуг);</w:t>
      </w:r>
    </w:p>
    <w:p w:rsidR="00ED4064" w:rsidRPr="00CA380F" w:rsidRDefault="00ED4064" w:rsidP="00ED4064">
      <w:pPr>
        <w:pStyle w:val="21"/>
        <w:numPr>
          <w:ilvl w:val="0"/>
          <w:numId w:val="5"/>
        </w:numPr>
        <w:shd w:val="clear" w:color="auto" w:fill="auto"/>
        <w:tabs>
          <w:tab w:val="left" w:pos="1121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>сметный расчет на основании официальных сборников, методик или рекомендаций (в отраслях, где это предусмотрено);</w:t>
      </w:r>
    </w:p>
    <w:p w:rsidR="00ED4064" w:rsidRPr="00CA380F" w:rsidRDefault="00ED4064" w:rsidP="00ED4064">
      <w:pPr>
        <w:pStyle w:val="21"/>
        <w:numPr>
          <w:ilvl w:val="0"/>
          <w:numId w:val="5"/>
        </w:numPr>
        <w:shd w:val="clear" w:color="auto" w:fill="auto"/>
        <w:tabs>
          <w:tab w:val="left" w:pos="1121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380F">
        <w:rPr>
          <w:rFonts w:ascii="Times New Roman" w:hAnsi="Times New Roman" w:cs="Times New Roman"/>
          <w:color w:val="auto"/>
          <w:sz w:val="23"/>
          <w:szCs w:val="23"/>
        </w:rPr>
        <w:t>справку за подписью уполномоченного лица Заемщика о сопоставлении рыночных цен (анализ рынка) по отрасли закупки на основании общедоступной информации из открытых источников (не менее 3-х цен, которые предлагают различные поставщики) и/или о проведении статического исследования торгов по ранее завершенным контрактам с аналогичным условием технического задания или идентичным (однородным) товаром, работами (услугами);</w:t>
      </w:r>
      <w:proofErr w:type="gramEnd"/>
    </w:p>
    <w:p w:rsidR="00ED4064" w:rsidRPr="00CA380F" w:rsidRDefault="00ED4064" w:rsidP="00ED4064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>в качестве документов, обосновывающих выбор поставщика, Заемщик может предоставить:</w:t>
      </w:r>
    </w:p>
    <w:p w:rsidR="00ED4064" w:rsidRPr="00CA380F" w:rsidRDefault="00ED4064" w:rsidP="00ED4064">
      <w:pPr>
        <w:pStyle w:val="21"/>
        <w:numPr>
          <w:ilvl w:val="0"/>
          <w:numId w:val="5"/>
        </w:numPr>
        <w:shd w:val="clear" w:color="auto" w:fill="auto"/>
        <w:tabs>
          <w:tab w:val="left" w:pos="1121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>документы, оформляющие итоги конкурсной процедуры или основания для не проведения такой процедуры согласно внутреннему порядку (регламенту) закупок товаров, работ (услуг);</w:t>
      </w:r>
    </w:p>
    <w:p w:rsidR="00ED4064" w:rsidRPr="00CA380F" w:rsidRDefault="00ED4064" w:rsidP="00ED4064">
      <w:pPr>
        <w:pStyle w:val="21"/>
        <w:numPr>
          <w:ilvl w:val="0"/>
          <w:numId w:val="5"/>
        </w:numPr>
        <w:shd w:val="clear" w:color="auto" w:fill="auto"/>
        <w:tabs>
          <w:tab w:val="left" w:pos="1121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>коммерческие предложения на основе единого задания на закупку в рамках реализуемого Проекта, с предоставлением не менее 3-х предложений от поставщиков товаров, работ (услуг);</w:t>
      </w:r>
    </w:p>
    <w:p w:rsidR="00ED4064" w:rsidRPr="00CA380F" w:rsidRDefault="00ED4064" w:rsidP="00ED4064">
      <w:pPr>
        <w:pStyle w:val="21"/>
        <w:numPr>
          <w:ilvl w:val="0"/>
          <w:numId w:val="5"/>
        </w:numPr>
        <w:shd w:val="clear" w:color="auto" w:fill="auto"/>
        <w:tabs>
          <w:tab w:val="left" w:pos="1121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>документальное подтверждение многолетнего (более 3-х лет) сотрудничества с данным поставщиком без нареканий и рекламаций (контракты и документы, подтверждающие выполнение поставщиком своих обязательств).</w:t>
      </w:r>
    </w:p>
    <w:p w:rsidR="00ED4064" w:rsidRPr="00CA380F" w:rsidRDefault="00ED4064" w:rsidP="00ED4064">
      <w:pPr>
        <w:pStyle w:val="21"/>
        <w:shd w:val="clear" w:color="auto" w:fill="auto"/>
        <w:spacing w:line="240" w:lineRule="auto"/>
        <w:ind w:firstLine="780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>Все обосновывающие документы по договорным отношениям с иностранными поставщиками должны быть переведены на государственный язык Российской Федерации и заверены уполномоченным лицом Заемщика.</w:t>
      </w:r>
    </w:p>
    <w:p w:rsidR="00ED4064" w:rsidRPr="00CA380F" w:rsidRDefault="00ED4064" w:rsidP="00ED4064">
      <w:pPr>
        <w:pStyle w:val="21"/>
        <w:numPr>
          <w:ilvl w:val="1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>При рассмотрении обосновывающих документов контролер Фонда дополнительно может запросить у Заемщика подтверждение профессиональных компетенций поставщика/исполнителя при отсутствии соответствующей информации в общедоступных источниках.</w:t>
      </w:r>
    </w:p>
    <w:p w:rsidR="00ED4064" w:rsidRPr="00CA380F" w:rsidRDefault="00ED4064" w:rsidP="00ED4064">
      <w:pPr>
        <w:pStyle w:val="21"/>
        <w:shd w:val="clear" w:color="auto" w:fill="auto"/>
        <w:tabs>
          <w:tab w:val="left" w:pos="1134"/>
        </w:tabs>
        <w:spacing w:line="24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ED4064" w:rsidRPr="00CA380F" w:rsidRDefault="00ED4064" w:rsidP="007551D1">
      <w:pPr>
        <w:pStyle w:val="10"/>
        <w:keepNext/>
        <w:keepLines/>
        <w:widowControl w:val="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bookmark24"/>
      <w:r w:rsidRPr="00CA380F">
        <w:rPr>
          <w:rFonts w:ascii="Times New Roman" w:hAnsi="Times New Roman" w:cs="Times New Roman"/>
        </w:rPr>
        <w:t>Порядок документооборота между Заемщиком и Фондом в процессе</w:t>
      </w:r>
      <w:bookmarkEnd w:id="1"/>
      <w:r w:rsidRPr="00CA380F">
        <w:rPr>
          <w:rFonts w:ascii="Times New Roman" w:hAnsi="Times New Roman" w:cs="Times New Roman"/>
        </w:rPr>
        <w:t xml:space="preserve"> акцепта операций по расходованию средств </w:t>
      </w:r>
      <w:proofErr w:type="gramStart"/>
      <w:r w:rsidR="007551D1" w:rsidRPr="007551D1">
        <w:rPr>
          <w:rFonts w:ascii="Times New Roman" w:hAnsi="Times New Roman" w:cs="Times New Roman"/>
        </w:rPr>
        <w:t>финансовой</w:t>
      </w:r>
      <w:proofErr w:type="gramEnd"/>
      <w:r w:rsidR="007551D1" w:rsidRPr="007551D1">
        <w:rPr>
          <w:rFonts w:ascii="Times New Roman" w:hAnsi="Times New Roman" w:cs="Times New Roman"/>
        </w:rPr>
        <w:t xml:space="preserve"> поддержки</w:t>
      </w:r>
    </w:p>
    <w:p w:rsidR="00ED4064" w:rsidRPr="00CA380F" w:rsidRDefault="00ED4064" w:rsidP="00ED4064">
      <w:pPr>
        <w:rPr>
          <w:color w:val="auto"/>
          <w:sz w:val="23"/>
          <w:szCs w:val="23"/>
        </w:rPr>
      </w:pPr>
    </w:p>
    <w:p w:rsidR="00ED4064" w:rsidRPr="00CA380F" w:rsidRDefault="00ED4064" w:rsidP="00ED4064">
      <w:pPr>
        <w:pStyle w:val="21"/>
        <w:numPr>
          <w:ilvl w:val="0"/>
          <w:numId w:val="7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Для получения акцепта платежа Заемщик оформляет платежное поручение в системе ДБО и переводит его в статус, позволяющий контролеру Фонда акцептовать/отказать платеж. Одновременно Заемщик направляет на адрес электронной почты ________________ письмо с адреса электронной почты, определенного Заемщиком в соответствии с п. 1.3 настоящего Регламента. В теме письма необходимо указать </w:t>
      </w:r>
      <w:r w:rsidRPr="00CA380F">
        <w:rPr>
          <w:rStyle w:val="2Arial2"/>
          <w:rFonts w:ascii="Times New Roman" w:hAnsi="Times New Roman" w:cs="Times New Roman"/>
          <w:bCs/>
          <w:color w:val="auto"/>
          <w:sz w:val="23"/>
          <w:szCs w:val="23"/>
        </w:rPr>
        <w:t>«Для</w:t>
      </w:r>
      <w:r w:rsidRPr="00CA380F">
        <w:rPr>
          <w:rStyle w:val="2Arial2"/>
          <w:rFonts w:ascii="Times New Roman" w:hAnsi="Times New Roman" w:cs="Times New Roman"/>
          <w:b w:val="0"/>
          <w:bCs/>
          <w:color w:val="auto"/>
          <w:sz w:val="23"/>
          <w:szCs w:val="23"/>
        </w:rPr>
        <w:t xml:space="preserve"> </w:t>
      </w:r>
      <w:r w:rsidRPr="00CA380F">
        <w:rPr>
          <w:rFonts w:ascii="Times New Roman" w:hAnsi="Times New Roman" w:cs="Times New Roman"/>
          <w:b/>
          <w:color w:val="auto"/>
          <w:sz w:val="23"/>
          <w:szCs w:val="23"/>
        </w:rPr>
        <w:t xml:space="preserve">акцепта </w:t>
      </w:r>
      <w:proofErr w:type="gramStart"/>
      <w:r w:rsidRPr="00CA380F">
        <w:rPr>
          <w:rFonts w:ascii="Times New Roman" w:hAnsi="Times New Roman" w:cs="Times New Roman"/>
          <w:b/>
          <w:color w:val="auto"/>
          <w:sz w:val="23"/>
          <w:szCs w:val="23"/>
        </w:rPr>
        <w:t>п</w:t>
      </w:r>
      <w:proofErr w:type="gramEnd"/>
      <w:r w:rsidRPr="00CA380F">
        <w:rPr>
          <w:rFonts w:ascii="Times New Roman" w:hAnsi="Times New Roman" w:cs="Times New Roman"/>
          <w:b/>
          <w:color w:val="auto"/>
          <w:sz w:val="23"/>
          <w:szCs w:val="23"/>
        </w:rPr>
        <w:t>/п № _____ от «___»_____20___г.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CA380F">
        <w:rPr>
          <w:rStyle w:val="3MicrosoftSansSerif"/>
          <w:rFonts w:ascii="Times New Roman" w:hAnsi="Times New Roman" w:cs="Times New Roman"/>
          <w:bCs/>
          <w:color w:val="auto"/>
          <w:sz w:val="23"/>
          <w:szCs w:val="23"/>
        </w:rPr>
        <w:t>и</w:t>
      </w:r>
      <w:r w:rsidRPr="00CA380F">
        <w:rPr>
          <w:rStyle w:val="3MicrosoftSansSerif"/>
          <w:rFonts w:ascii="Times New Roman" w:hAnsi="Times New Roman" w:cs="Times New Roman"/>
          <w:b w:val="0"/>
          <w:bCs/>
          <w:color w:val="auto"/>
          <w:sz w:val="23"/>
          <w:szCs w:val="23"/>
        </w:rPr>
        <w:t xml:space="preserve"> </w:t>
      </w:r>
      <w:r w:rsidRPr="00CA380F">
        <w:rPr>
          <w:rFonts w:ascii="Times New Roman" w:hAnsi="Times New Roman" w:cs="Times New Roman"/>
          <w:b/>
          <w:color w:val="auto"/>
          <w:sz w:val="23"/>
          <w:szCs w:val="23"/>
        </w:rPr>
        <w:t>краткое наименование Заемщика</w:t>
      </w:r>
      <w:r w:rsidRPr="00CA380F">
        <w:rPr>
          <w:rStyle w:val="3MicrosoftSansSerif"/>
          <w:rFonts w:ascii="Times New Roman" w:hAnsi="Times New Roman" w:cs="Times New Roman"/>
          <w:b w:val="0"/>
          <w:bCs/>
          <w:color w:val="auto"/>
          <w:sz w:val="23"/>
          <w:szCs w:val="23"/>
        </w:rPr>
        <w:t>.</w:t>
      </w:r>
      <w:r w:rsidRPr="00CA380F">
        <w:rPr>
          <w:rStyle w:val="3MicrosoftSansSerif"/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 w:rsidRPr="00CA380F">
        <w:rPr>
          <w:rStyle w:val="3MicrosoftSansSerif"/>
          <w:rFonts w:ascii="Times New Roman" w:hAnsi="Times New Roman" w:cs="Times New Roman"/>
          <w:b w:val="0"/>
          <w:bCs/>
          <w:color w:val="auto"/>
          <w:sz w:val="23"/>
          <w:szCs w:val="23"/>
        </w:rPr>
        <w:t>Письмо должно</w:t>
      </w:r>
      <w:r w:rsidRPr="00CA380F">
        <w:rPr>
          <w:rStyle w:val="3MicrosoftSansSerif"/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содержать скриншот сформированного в системе ДБО платежного поручения, и обязательно, в качестве приложения к платежному поручению, </w:t>
      </w:r>
      <w:proofErr w:type="gramStart"/>
      <w:r w:rsidRPr="00CA380F">
        <w:rPr>
          <w:rFonts w:ascii="Times New Roman" w:hAnsi="Times New Roman" w:cs="Times New Roman"/>
          <w:color w:val="auto"/>
          <w:sz w:val="23"/>
          <w:szCs w:val="23"/>
        </w:rPr>
        <w:t>скан-копии</w:t>
      </w:r>
      <w:proofErr w:type="gramEnd"/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 обосновывающих документов. В тексте письма Заемщик указывает «Название этапа работ/задачи и мероприятия по их решению» из 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lastRenderedPageBreak/>
        <w:t>Календарного плана, рекомендуется также давать краткие пояснения относительно платежа. На каждое платежное поручение с приложениями формируется отдельное письмо.</w:t>
      </w:r>
    </w:p>
    <w:p w:rsidR="00ED4064" w:rsidRPr="00CA380F" w:rsidRDefault="00ED4064" w:rsidP="00ED4064">
      <w:pPr>
        <w:pStyle w:val="21"/>
        <w:numPr>
          <w:ilvl w:val="0"/>
          <w:numId w:val="7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>В случае выплаты заработной платы Заемщик заранее уведомляет контролера Фонда о периодичности выплаты аванса и заработной платы. Если Заемщик заключил с обслуживающим банком договор на зарплатный проект, то реестр на зачисление заработной платы передаётся Заемщиком в обслуживающий банк только после получения акцепта контролера Фонда. При наличии нескольких платежных поручений или реестров на выплату заработной платы их скриншоты могут быть направлены в одном письме. В другом письме могут быть объединены скриншоты платежных поручений на выплату налогов и взносов, рассчитываемых от фонда оплаты труда.</w:t>
      </w:r>
    </w:p>
    <w:p w:rsidR="00ED4064" w:rsidRPr="00CA380F" w:rsidRDefault="00ED4064" w:rsidP="00ED4064">
      <w:pPr>
        <w:pStyle w:val="21"/>
        <w:numPr>
          <w:ilvl w:val="0"/>
          <w:numId w:val="7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380F">
        <w:rPr>
          <w:rFonts w:ascii="Times New Roman" w:hAnsi="Times New Roman" w:cs="Times New Roman"/>
          <w:color w:val="auto"/>
          <w:sz w:val="23"/>
          <w:szCs w:val="23"/>
        </w:rPr>
        <w:t>Указанное в п. 3.1 письмо должно поступить в Фонд с учетом срока приема банком платежных поручений для обработки в текущем банковском дне с расчетом, чтобы на проверку у Контролера Фонда было не менее трех часов, при наличии нескольких платежных поручений не менее одного часа на каждое поручение (в указанные сроки не входит время предоставления Заемщиком дополнительно запрошенных Контролером и/или</w:t>
      </w:r>
      <w:proofErr w:type="gramEnd"/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 исправленных документов). </w:t>
      </w:r>
      <w:proofErr w:type="gramStart"/>
      <w:r w:rsidRPr="00CA380F">
        <w:rPr>
          <w:rFonts w:ascii="Times New Roman" w:hAnsi="Times New Roman" w:cs="Times New Roman"/>
          <w:color w:val="auto"/>
          <w:sz w:val="23"/>
          <w:szCs w:val="23"/>
        </w:rPr>
        <w:t>Документы, поступившие на адрес электронной почты _____________ после окончания рабочего дня</w:t>
      </w:r>
      <w:r w:rsidRPr="00CA380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footnoteReference w:id="2"/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 считаются</w:t>
      </w:r>
      <w:proofErr w:type="gramEnd"/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 поступившими следующим рабочим днем.</w:t>
      </w:r>
    </w:p>
    <w:p w:rsidR="00ED4064" w:rsidRPr="00CA380F" w:rsidRDefault="00ED4064" w:rsidP="00ED4064">
      <w:pPr>
        <w:pStyle w:val="21"/>
        <w:numPr>
          <w:ilvl w:val="0"/>
          <w:numId w:val="7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При отсутствии замечаний контролер Фонда направляет ответное письмо Заемщику с указанием в теме письма </w:t>
      </w:r>
      <w:r w:rsidRPr="00CA380F">
        <w:rPr>
          <w:rStyle w:val="2Arial2"/>
          <w:rFonts w:ascii="Times New Roman" w:hAnsi="Times New Roman" w:cs="Times New Roman"/>
          <w:bCs/>
          <w:color w:val="auto"/>
          <w:sz w:val="23"/>
          <w:szCs w:val="23"/>
        </w:rPr>
        <w:t>«Акцептовано п/п №____от «____»______20__г.</w:t>
      </w:r>
      <w:r w:rsidRPr="00CA380F">
        <w:rPr>
          <w:rStyle w:val="2Arial2"/>
          <w:rFonts w:ascii="Times New Roman" w:hAnsi="Times New Roman" w:cs="Times New Roman"/>
          <w:b w:val="0"/>
          <w:bCs/>
          <w:color w:val="auto"/>
          <w:sz w:val="23"/>
          <w:szCs w:val="23"/>
        </w:rPr>
        <w:t xml:space="preserve"> </w:t>
      </w:r>
      <w:r w:rsidRPr="00CA380F">
        <w:rPr>
          <w:rFonts w:ascii="Times New Roman" w:hAnsi="Times New Roman" w:cs="Times New Roman"/>
          <w:b/>
          <w:color w:val="auto"/>
          <w:sz w:val="23"/>
          <w:szCs w:val="23"/>
        </w:rPr>
        <w:t>и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CA380F">
        <w:rPr>
          <w:rStyle w:val="2Arial2"/>
          <w:rFonts w:ascii="Times New Roman" w:hAnsi="Times New Roman" w:cs="Times New Roman"/>
          <w:bCs/>
          <w:color w:val="auto"/>
          <w:sz w:val="23"/>
          <w:szCs w:val="23"/>
        </w:rPr>
        <w:t xml:space="preserve">краткое наименование Заемщика 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>и одновременно акцептует платежное поручение в автоматизированной банковской системе.</w:t>
      </w:r>
    </w:p>
    <w:p w:rsidR="00ED4064" w:rsidRPr="00CA380F" w:rsidRDefault="00ED4064" w:rsidP="00ED4064">
      <w:pPr>
        <w:pStyle w:val="21"/>
        <w:numPr>
          <w:ilvl w:val="0"/>
          <w:numId w:val="7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В случае отказа в акцепте контролер Фонда направляет ответное письмо Заемщику </w:t>
      </w:r>
      <w:r w:rsidRPr="00CA380F">
        <w:rPr>
          <w:rStyle w:val="3MicrosoftSansSerif"/>
          <w:rFonts w:ascii="Times New Roman" w:hAnsi="Times New Roman" w:cs="Times New Roman"/>
          <w:b w:val="0"/>
          <w:bCs/>
          <w:color w:val="auto"/>
          <w:sz w:val="23"/>
          <w:szCs w:val="23"/>
        </w:rPr>
        <w:t>с указанием в теме письма</w:t>
      </w:r>
      <w:r w:rsidRPr="00CA380F">
        <w:rPr>
          <w:rStyle w:val="3MicrosoftSansSerif"/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 w:rsidRPr="00CA380F">
        <w:rPr>
          <w:rFonts w:ascii="Times New Roman" w:hAnsi="Times New Roman" w:cs="Times New Roman"/>
          <w:b/>
          <w:color w:val="auto"/>
          <w:sz w:val="23"/>
          <w:szCs w:val="23"/>
        </w:rPr>
        <w:t xml:space="preserve">«Отказано в акцепте </w:t>
      </w:r>
      <w:proofErr w:type="gramStart"/>
      <w:r w:rsidRPr="00CA380F">
        <w:rPr>
          <w:rFonts w:ascii="Times New Roman" w:hAnsi="Times New Roman" w:cs="Times New Roman"/>
          <w:b/>
          <w:color w:val="auto"/>
          <w:sz w:val="23"/>
          <w:szCs w:val="23"/>
        </w:rPr>
        <w:t>п</w:t>
      </w:r>
      <w:proofErr w:type="gramEnd"/>
      <w:r w:rsidRPr="00CA380F">
        <w:rPr>
          <w:rFonts w:ascii="Times New Roman" w:hAnsi="Times New Roman" w:cs="Times New Roman"/>
          <w:b/>
          <w:color w:val="auto"/>
          <w:sz w:val="23"/>
          <w:szCs w:val="23"/>
        </w:rPr>
        <w:t xml:space="preserve">/ п № _____ от </w:t>
      </w:r>
      <w:r w:rsidRPr="00CA380F">
        <w:rPr>
          <w:rStyle w:val="2Arial2"/>
          <w:rFonts w:ascii="Times New Roman" w:hAnsi="Times New Roman" w:cs="Times New Roman"/>
          <w:bCs/>
          <w:color w:val="auto"/>
          <w:sz w:val="23"/>
          <w:szCs w:val="23"/>
        </w:rPr>
        <w:t>«____»______20__г.</w:t>
      </w:r>
      <w:r w:rsidRPr="00CA380F">
        <w:rPr>
          <w:rStyle w:val="2Arial2"/>
          <w:rFonts w:ascii="Times New Roman" w:hAnsi="Times New Roman" w:cs="Times New Roman"/>
          <w:b w:val="0"/>
          <w:bCs/>
          <w:color w:val="auto"/>
          <w:sz w:val="23"/>
          <w:szCs w:val="23"/>
        </w:rPr>
        <w:t xml:space="preserve"> </w:t>
      </w:r>
      <w:r w:rsidRPr="00CA380F">
        <w:rPr>
          <w:rStyle w:val="3MicrosoftSansSerif"/>
          <w:rFonts w:ascii="Times New Roman" w:hAnsi="Times New Roman" w:cs="Times New Roman"/>
          <w:bCs/>
          <w:color w:val="auto"/>
          <w:sz w:val="23"/>
          <w:szCs w:val="23"/>
        </w:rPr>
        <w:t>и</w:t>
      </w:r>
      <w:r w:rsidRPr="00CA380F">
        <w:rPr>
          <w:rStyle w:val="3MicrosoftSansSerif"/>
          <w:rFonts w:ascii="Times New Roman" w:hAnsi="Times New Roman" w:cs="Times New Roman"/>
          <w:b w:val="0"/>
          <w:bCs/>
          <w:color w:val="auto"/>
          <w:sz w:val="23"/>
          <w:szCs w:val="23"/>
        </w:rPr>
        <w:t xml:space="preserve"> </w:t>
      </w:r>
      <w:r w:rsidRPr="00CA380F">
        <w:rPr>
          <w:rFonts w:ascii="Times New Roman" w:hAnsi="Times New Roman" w:cs="Times New Roman"/>
          <w:b/>
          <w:color w:val="auto"/>
          <w:sz w:val="23"/>
          <w:szCs w:val="23"/>
        </w:rPr>
        <w:t xml:space="preserve">краткое </w:t>
      </w:r>
      <w:r w:rsidRPr="00CA380F">
        <w:rPr>
          <w:rStyle w:val="2Arial2"/>
          <w:rFonts w:ascii="Times New Roman" w:hAnsi="Times New Roman" w:cs="Times New Roman"/>
          <w:bCs/>
          <w:color w:val="auto"/>
          <w:sz w:val="23"/>
          <w:szCs w:val="23"/>
        </w:rPr>
        <w:t xml:space="preserve">наименование Заемщика 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>(в тексте письма указывается подробно причина отказа со ссылкой на соответствующий пункт раздела 5 настоящего Регламента) с одновременным отказом платежного поручения в автоматизированной банковской системе.</w:t>
      </w:r>
    </w:p>
    <w:p w:rsidR="00ED4064" w:rsidRPr="00CA380F" w:rsidRDefault="00ED4064" w:rsidP="00ED4064">
      <w:pPr>
        <w:pStyle w:val="21"/>
        <w:numPr>
          <w:ilvl w:val="0"/>
          <w:numId w:val="7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В случае наличия вопросов и замечаний к документам контролер Фонда может направить ответное письмо Заемщику с проставлением в теме письма </w:t>
      </w:r>
      <w:r w:rsidRPr="00CA380F">
        <w:rPr>
          <w:rStyle w:val="2Arial2"/>
          <w:rFonts w:ascii="Times New Roman" w:hAnsi="Times New Roman" w:cs="Times New Roman"/>
          <w:bCs/>
          <w:color w:val="auto"/>
          <w:sz w:val="23"/>
          <w:szCs w:val="23"/>
        </w:rPr>
        <w:t xml:space="preserve">«Отложено п/п  </w:t>
      </w:r>
      <w:r w:rsidRPr="00CA380F">
        <w:rPr>
          <w:rFonts w:ascii="Times New Roman" w:hAnsi="Times New Roman" w:cs="Times New Roman"/>
          <w:b/>
          <w:color w:val="auto"/>
          <w:sz w:val="23"/>
          <w:szCs w:val="23"/>
        </w:rPr>
        <w:t xml:space="preserve">№_____ от </w:t>
      </w:r>
      <w:r w:rsidRPr="00CA380F">
        <w:rPr>
          <w:rStyle w:val="2Arial2"/>
          <w:rFonts w:ascii="Times New Roman" w:hAnsi="Times New Roman" w:cs="Times New Roman"/>
          <w:bCs/>
          <w:color w:val="auto"/>
          <w:sz w:val="23"/>
          <w:szCs w:val="23"/>
        </w:rPr>
        <w:t>«____»______20__г.</w:t>
      </w:r>
      <w:r w:rsidRPr="00CA380F">
        <w:rPr>
          <w:rStyle w:val="2Arial2"/>
          <w:rFonts w:ascii="Times New Roman" w:hAnsi="Times New Roman" w:cs="Times New Roman"/>
          <w:b w:val="0"/>
          <w:bCs/>
          <w:color w:val="auto"/>
          <w:sz w:val="23"/>
          <w:szCs w:val="23"/>
        </w:rPr>
        <w:t xml:space="preserve"> </w:t>
      </w:r>
      <w:r w:rsidRPr="00CA380F">
        <w:rPr>
          <w:rStyle w:val="3MicrosoftSansSerif"/>
          <w:rFonts w:ascii="Times New Roman" w:hAnsi="Times New Roman" w:cs="Times New Roman"/>
          <w:bCs/>
          <w:color w:val="auto"/>
          <w:sz w:val="23"/>
          <w:szCs w:val="23"/>
        </w:rPr>
        <w:t xml:space="preserve">и </w:t>
      </w:r>
      <w:r w:rsidRPr="00CA380F">
        <w:rPr>
          <w:rFonts w:ascii="Times New Roman" w:hAnsi="Times New Roman" w:cs="Times New Roman"/>
          <w:b/>
          <w:color w:val="auto"/>
          <w:sz w:val="23"/>
          <w:szCs w:val="23"/>
        </w:rPr>
        <w:t xml:space="preserve">краткое наименование Заемщика </w:t>
      </w:r>
      <w:r w:rsidRPr="00CA380F">
        <w:rPr>
          <w:rStyle w:val="3MicrosoftSansSerif"/>
          <w:rFonts w:ascii="Times New Roman" w:hAnsi="Times New Roman" w:cs="Times New Roman"/>
          <w:b w:val="0"/>
          <w:bCs/>
          <w:color w:val="auto"/>
          <w:sz w:val="23"/>
          <w:szCs w:val="23"/>
        </w:rPr>
        <w:t xml:space="preserve">(с указанием в тексте письма 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>имеющихся вопросов и замечаний). При отсутствии в течение следующего рабочего дня ответного письма от Заемщика с приложением исправленных/дополненных документов контролер Фонда осуществляет действия в соответствии с п. 3.5 настоящего Регламента.</w:t>
      </w:r>
    </w:p>
    <w:p w:rsidR="00ED4064" w:rsidRPr="00CA380F" w:rsidRDefault="00ED4064" w:rsidP="00ED4064">
      <w:pPr>
        <w:pStyle w:val="21"/>
        <w:numPr>
          <w:ilvl w:val="0"/>
          <w:numId w:val="7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Если информации, содержащейся в документах (Договор, обосновывающие документы) недостаточно, чтобы контролер Фонда мог сделать однозначный вывод о соответствии платежа Стандартам Фонда и/или целям Проекта, контролер Фонда может принять решение о направлении документов Заемщика на экспертизу на предмет указанного соответствия. В этом случае Заемщику направляется ответное письмо с </w:t>
      </w:r>
      <w:r w:rsidRPr="00CA380F">
        <w:rPr>
          <w:rStyle w:val="3MicrosoftSansSerif"/>
          <w:rFonts w:ascii="Times New Roman" w:hAnsi="Times New Roman" w:cs="Times New Roman"/>
          <w:b w:val="0"/>
          <w:bCs/>
          <w:color w:val="auto"/>
          <w:sz w:val="23"/>
          <w:szCs w:val="23"/>
        </w:rPr>
        <w:t>темой</w:t>
      </w:r>
      <w:r w:rsidRPr="00CA380F">
        <w:rPr>
          <w:rStyle w:val="3MicrosoftSansSerif"/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 w:rsidRPr="00CA380F">
        <w:rPr>
          <w:rFonts w:ascii="Times New Roman" w:hAnsi="Times New Roman" w:cs="Times New Roman"/>
          <w:b/>
          <w:color w:val="auto"/>
          <w:sz w:val="23"/>
          <w:szCs w:val="23"/>
        </w:rPr>
        <w:t xml:space="preserve">«Передано на экспертизу   </w:t>
      </w:r>
      <w:proofErr w:type="gramStart"/>
      <w:r w:rsidRPr="00CA380F">
        <w:rPr>
          <w:rFonts w:ascii="Times New Roman" w:hAnsi="Times New Roman" w:cs="Times New Roman"/>
          <w:b/>
          <w:color w:val="auto"/>
          <w:sz w:val="23"/>
          <w:szCs w:val="23"/>
        </w:rPr>
        <w:t>п</w:t>
      </w:r>
      <w:proofErr w:type="gramEnd"/>
      <w:r w:rsidRPr="00CA380F">
        <w:rPr>
          <w:rFonts w:ascii="Times New Roman" w:hAnsi="Times New Roman" w:cs="Times New Roman"/>
          <w:b/>
          <w:color w:val="auto"/>
          <w:sz w:val="23"/>
          <w:szCs w:val="23"/>
        </w:rPr>
        <w:t>/п № _______</w:t>
      </w:r>
      <w:r w:rsidRPr="00CA380F">
        <w:rPr>
          <w:rStyle w:val="2Arial2"/>
          <w:rFonts w:ascii="Times New Roman" w:hAnsi="Times New Roman" w:cs="Times New Roman"/>
          <w:bCs/>
          <w:color w:val="auto"/>
          <w:sz w:val="23"/>
          <w:szCs w:val="23"/>
        </w:rPr>
        <w:t>«____»______20__г.</w:t>
      </w:r>
      <w:r w:rsidRPr="00CA380F">
        <w:rPr>
          <w:rStyle w:val="2Arial2"/>
          <w:rFonts w:ascii="Times New Roman" w:hAnsi="Times New Roman" w:cs="Times New Roman"/>
          <w:b w:val="0"/>
          <w:bCs/>
          <w:color w:val="auto"/>
          <w:sz w:val="23"/>
          <w:szCs w:val="23"/>
        </w:rPr>
        <w:t xml:space="preserve"> </w:t>
      </w:r>
      <w:r w:rsidRPr="00CA380F">
        <w:rPr>
          <w:rStyle w:val="3MicrosoftSansSerif"/>
          <w:rFonts w:ascii="Times New Roman" w:hAnsi="Times New Roman" w:cs="Times New Roman"/>
          <w:bCs/>
          <w:color w:val="auto"/>
          <w:sz w:val="23"/>
          <w:szCs w:val="23"/>
        </w:rPr>
        <w:t>и</w:t>
      </w:r>
      <w:r w:rsidRPr="00CA380F">
        <w:rPr>
          <w:rStyle w:val="3MicrosoftSansSerif"/>
          <w:rFonts w:ascii="Times New Roman" w:hAnsi="Times New Roman" w:cs="Times New Roman"/>
          <w:b w:val="0"/>
          <w:bCs/>
          <w:color w:val="auto"/>
          <w:sz w:val="23"/>
          <w:szCs w:val="23"/>
        </w:rPr>
        <w:t xml:space="preserve"> </w:t>
      </w:r>
      <w:r w:rsidRPr="00CA380F">
        <w:rPr>
          <w:rFonts w:ascii="Times New Roman" w:hAnsi="Times New Roman" w:cs="Times New Roman"/>
          <w:b/>
          <w:color w:val="auto"/>
          <w:sz w:val="23"/>
          <w:szCs w:val="23"/>
        </w:rPr>
        <w:t>краткое наименование Заемщика</w:t>
      </w:r>
      <w:r w:rsidRPr="00CA380F">
        <w:rPr>
          <w:rStyle w:val="3MicrosoftSansSerif"/>
          <w:rFonts w:ascii="Times New Roman" w:hAnsi="Times New Roman" w:cs="Times New Roman"/>
          <w:b w:val="0"/>
          <w:bCs/>
          <w:color w:val="auto"/>
          <w:sz w:val="23"/>
          <w:szCs w:val="23"/>
        </w:rPr>
        <w:t>.</w:t>
      </w:r>
    </w:p>
    <w:p w:rsidR="00ED4064" w:rsidRPr="00CA380F" w:rsidRDefault="00ED4064" w:rsidP="00ED4064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>Такая экспертиза проводится Фондом в срок не более 10 рабочих дней, при этом в указанные сроки не входит время предоставления Заемщиком документов, запрошенных в ходе экспертизы. По результатам экспертизы Заемщику направляется соответствующее письмо.</w:t>
      </w:r>
    </w:p>
    <w:p w:rsidR="00ED4064" w:rsidRPr="00CA380F" w:rsidRDefault="00ED4064" w:rsidP="00ED4064">
      <w:pPr>
        <w:pStyle w:val="21"/>
        <w:numPr>
          <w:ilvl w:val="0"/>
          <w:numId w:val="7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>После получения отказа в акцепте Заемщик может внести необходимые исправления в обосновывающие документы, оформить в системе ДБО платежное поручение с новым номером и направить корректно оформленный комплект документов на повторное согласование. Дальнейшие действия сторон аналогичны действиям, описанным в п. п. 3.1- 3.3 настоящего Регламента.</w:t>
      </w:r>
    </w:p>
    <w:p w:rsidR="00ED4064" w:rsidRPr="00CA380F" w:rsidRDefault="00ED4064" w:rsidP="00ED4064">
      <w:pPr>
        <w:pStyle w:val="21"/>
        <w:numPr>
          <w:ilvl w:val="0"/>
          <w:numId w:val="7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b/>
          <w:color w:val="auto"/>
          <w:sz w:val="23"/>
          <w:szCs w:val="23"/>
        </w:rPr>
      </w:pPr>
      <w:proofErr w:type="gramStart"/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В случае любого движения денежных средств по Счету, а также по валютным счетам, открытым в соответствии с разделом 4 настоящего Регламента (при их наличии), не позднее 12:00 Заемщик направляет на адрес электронной почты ____________ сформированную в системе ДБО итоговую выписку (скан-копия) об операциях за 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lastRenderedPageBreak/>
        <w:t>предыдущий рабочий день, проведенных по указанным счетам.</w:t>
      </w:r>
      <w:proofErr w:type="gramEnd"/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 В теме письма </w:t>
      </w:r>
      <w:r w:rsidRPr="00CA380F">
        <w:rPr>
          <w:rStyle w:val="3MicrosoftSansSerif"/>
          <w:rFonts w:ascii="Times New Roman" w:hAnsi="Times New Roman" w:cs="Times New Roman"/>
          <w:b w:val="0"/>
          <w:bCs/>
          <w:color w:val="auto"/>
          <w:sz w:val="23"/>
          <w:szCs w:val="23"/>
        </w:rPr>
        <w:t>указывается</w:t>
      </w:r>
      <w:r w:rsidRPr="00CA380F">
        <w:rPr>
          <w:rStyle w:val="3MicrosoftSansSerif"/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 w:rsidRPr="00CA380F">
        <w:rPr>
          <w:rFonts w:ascii="Times New Roman" w:hAnsi="Times New Roman" w:cs="Times New Roman"/>
          <w:b/>
          <w:color w:val="auto"/>
          <w:sz w:val="23"/>
          <w:szCs w:val="23"/>
        </w:rPr>
        <w:t xml:space="preserve">«Банковская выписка за «___»_____20__г. </w:t>
      </w:r>
      <w:r w:rsidRPr="00CA380F">
        <w:rPr>
          <w:rStyle w:val="3MicrosoftSansSerif"/>
          <w:rFonts w:ascii="Times New Roman" w:hAnsi="Times New Roman" w:cs="Times New Roman"/>
          <w:bCs/>
          <w:color w:val="auto"/>
          <w:sz w:val="23"/>
          <w:szCs w:val="23"/>
        </w:rPr>
        <w:t>и</w:t>
      </w:r>
      <w:r w:rsidRPr="00CA380F">
        <w:rPr>
          <w:rStyle w:val="3MicrosoftSansSerif"/>
          <w:rFonts w:ascii="Times New Roman" w:hAnsi="Times New Roman" w:cs="Times New Roman"/>
          <w:b w:val="0"/>
          <w:bCs/>
          <w:color w:val="auto"/>
          <w:sz w:val="23"/>
          <w:szCs w:val="23"/>
        </w:rPr>
        <w:t xml:space="preserve"> </w:t>
      </w:r>
      <w:r w:rsidRPr="00CA380F">
        <w:rPr>
          <w:rFonts w:ascii="Times New Roman" w:hAnsi="Times New Roman" w:cs="Times New Roman"/>
          <w:b/>
          <w:color w:val="auto"/>
          <w:sz w:val="23"/>
          <w:szCs w:val="23"/>
        </w:rPr>
        <w:t>краткое наименование Заемщика</w:t>
      </w:r>
      <w:r w:rsidRPr="00CA380F">
        <w:rPr>
          <w:rStyle w:val="3MicrosoftSansSerif"/>
          <w:rFonts w:ascii="Times New Roman" w:hAnsi="Times New Roman" w:cs="Times New Roman"/>
          <w:b w:val="0"/>
          <w:bCs/>
          <w:color w:val="auto"/>
          <w:sz w:val="23"/>
          <w:szCs w:val="23"/>
        </w:rPr>
        <w:t>.</w:t>
      </w:r>
    </w:p>
    <w:p w:rsidR="00ED4064" w:rsidRPr="00CA380F" w:rsidRDefault="00ED4064" w:rsidP="00ED4064">
      <w:pPr>
        <w:pStyle w:val="21"/>
        <w:shd w:val="clear" w:color="auto" w:fill="auto"/>
        <w:spacing w:line="240" w:lineRule="auto"/>
        <w:ind w:firstLine="851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>Заемщик также обязан предоставить выписку по запросу контролера Фонда за любую указанную в запросе дату (период).</w:t>
      </w:r>
    </w:p>
    <w:p w:rsidR="00ED4064" w:rsidRPr="00CA380F" w:rsidRDefault="00ED4064" w:rsidP="00ED4064">
      <w:pPr>
        <w:pStyle w:val="21"/>
        <w:numPr>
          <w:ilvl w:val="0"/>
          <w:numId w:val="7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Ответственный сотрудник Фонда ежедневно проверяет соответствие данных в выписке акцептованным за соответствующий рабочий день документам. При выявлении расхождений контролер Фонда направляет Заемщику уведомление о предоставлении разъяснений и приостановлении акцепта. Акцепт операций по расходованию средств </w:t>
      </w:r>
      <w:proofErr w:type="gramStart"/>
      <w:r w:rsidR="007551D1">
        <w:rPr>
          <w:rFonts w:ascii="Times New Roman" w:hAnsi="Times New Roman" w:cs="Times New Roman"/>
          <w:color w:val="auto"/>
          <w:sz w:val="23"/>
          <w:szCs w:val="23"/>
        </w:rPr>
        <w:t>финансовой</w:t>
      </w:r>
      <w:proofErr w:type="gramEnd"/>
      <w:r w:rsidR="007551D1">
        <w:rPr>
          <w:rFonts w:ascii="Times New Roman" w:hAnsi="Times New Roman" w:cs="Times New Roman"/>
          <w:color w:val="auto"/>
          <w:sz w:val="23"/>
          <w:szCs w:val="23"/>
        </w:rPr>
        <w:t xml:space="preserve"> поддержки</w:t>
      </w:r>
      <w:r w:rsidR="007551D1"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>возобновляется только после согласования Фондом полученных от Заемщика разъяснений.</w:t>
      </w:r>
    </w:p>
    <w:p w:rsidR="00ED4064" w:rsidRPr="00CA380F" w:rsidRDefault="00ED4064" w:rsidP="00ED4064">
      <w:pPr>
        <w:pStyle w:val="21"/>
        <w:shd w:val="clear" w:color="auto" w:fill="auto"/>
        <w:tabs>
          <w:tab w:val="left" w:pos="1276"/>
        </w:tabs>
        <w:spacing w:line="24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ED4064" w:rsidRPr="00CA380F" w:rsidRDefault="00ED4064" w:rsidP="007551D1">
      <w:pPr>
        <w:pStyle w:val="10"/>
        <w:keepNext/>
        <w:keepLines/>
        <w:widowControl w:val="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bookmark25"/>
      <w:r w:rsidRPr="00CA380F">
        <w:rPr>
          <w:rFonts w:ascii="Times New Roman" w:hAnsi="Times New Roman" w:cs="Times New Roman"/>
        </w:rPr>
        <w:t xml:space="preserve">Порядок приобретения Заемщиком за счет средств </w:t>
      </w:r>
      <w:r w:rsidR="007551D1" w:rsidRPr="007551D1">
        <w:rPr>
          <w:rFonts w:ascii="Times New Roman" w:hAnsi="Times New Roman" w:cs="Times New Roman"/>
        </w:rPr>
        <w:t xml:space="preserve">финансовой поддержки </w:t>
      </w:r>
      <w:r w:rsidRPr="00CA380F">
        <w:rPr>
          <w:rFonts w:ascii="Times New Roman" w:hAnsi="Times New Roman" w:cs="Times New Roman"/>
        </w:rPr>
        <w:t>иностранной валюты и осуществления платежей в иностранной валюте</w:t>
      </w:r>
      <w:bookmarkEnd w:id="2"/>
    </w:p>
    <w:p w:rsidR="00ED4064" w:rsidRPr="00CA380F" w:rsidRDefault="00ED4064" w:rsidP="00ED4064">
      <w:pPr>
        <w:pStyle w:val="10"/>
        <w:keepNext/>
        <w:keepLines/>
        <w:shd w:val="clear" w:color="auto" w:fill="auto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ED4064" w:rsidRPr="00CA380F" w:rsidRDefault="00ED4064" w:rsidP="007551D1">
      <w:pPr>
        <w:pStyle w:val="21"/>
        <w:numPr>
          <w:ilvl w:val="0"/>
          <w:numId w:val="8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При необходимости оплаты за счет средств </w:t>
      </w:r>
      <w:r w:rsidR="007551D1" w:rsidRPr="007551D1">
        <w:rPr>
          <w:rFonts w:ascii="Times New Roman" w:hAnsi="Times New Roman" w:cs="Times New Roman"/>
          <w:color w:val="auto"/>
          <w:sz w:val="23"/>
          <w:szCs w:val="23"/>
        </w:rPr>
        <w:t xml:space="preserve">финансовой поддержки 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импортного контракта Заемщик открывает расчетный счет (счета) в иностранной валюте для осуществления обособленного учета операций по расходованию средств </w:t>
      </w:r>
      <w:r w:rsidR="007551D1" w:rsidRPr="007551D1">
        <w:rPr>
          <w:rFonts w:ascii="Times New Roman" w:hAnsi="Times New Roman" w:cs="Times New Roman"/>
          <w:color w:val="auto"/>
          <w:sz w:val="23"/>
          <w:szCs w:val="23"/>
        </w:rPr>
        <w:t>финансовой поддержки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>, конвертированных в иностранную валюту (далее - Валютный счет).</w:t>
      </w:r>
      <w:proofErr w:type="gramEnd"/>
    </w:p>
    <w:p w:rsidR="00ED4064" w:rsidRPr="00CA380F" w:rsidRDefault="00ED4064" w:rsidP="00ED4064">
      <w:pPr>
        <w:pStyle w:val="21"/>
        <w:numPr>
          <w:ilvl w:val="0"/>
          <w:numId w:val="8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>После открытия Валютного счета Заемщик заключает соглашение с банком, открывшим Валютный счет, в соответствии с п. 3.1.8. Договора, предоставляет в Фонд копию такого соглашения и выполняет все необходимые действия для обеспечения контролерам Фонда возможности осуществлять акцепт расчетных документов к Валютному счету</w:t>
      </w:r>
      <w:r w:rsidRPr="007551D1">
        <w:rPr>
          <w:rFonts w:ascii="Times New Roman" w:hAnsi="Times New Roman" w:cs="Times New Roman"/>
          <w:color w:val="auto"/>
          <w:sz w:val="23"/>
          <w:szCs w:val="23"/>
        </w:rPr>
        <w:footnoteReference w:id="3"/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ED4064" w:rsidRPr="00CA380F" w:rsidRDefault="00ED4064" w:rsidP="007551D1">
      <w:pPr>
        <w:pStyle w:val="21"/>
        <w:numPr>
          <w:ilvl w:val="0"/>
          <w:numId w:val="8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Заемщик предоставляет банку, открывшему Валютный счет, заранее данный акцепт на списание Фондом суммы </w:t>
      </w:r>
      <w:r w:rsidR="007551D1" w:rsidRPr="007551D1">
        <w:rPr>
          <w:rFonts w:ascii="Times New Roman" w:hAnsi="Times New Roman" w:cs="Times New Roman"/>
          <w:color w:val="auto"/>
          <w:sz w:val="23"/>
          <w:szCs w:val="23"/>
        </w:rPr>
        <w:t xml:space="preserve">финансовой поддержки 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в размере остатка денежных средств на Валютном счете в случае предъявления к Заемщику Требований о досрочном возврате суммы </w:t>
      </w:r>
      <w:r w:rsidR="007551D1" w:rsidRPr="007551D1">
        <w:rPr>
          <w:rFonts w:ascii="Times New Roman" w:hAnsi="Times New Roman" w:cs="Times New Roman"/>
          <w:color w:val="auto"/>
          <w:sz w:val="23"/>
          <w:szCs w:val="23"/>
        </w:rPr>
        <w:t xml:space="preserve">финансовой поддержки 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в связи с выявлением нецелевого использования </w:t>
      </w:r>
      <w:r w:rsidR="007551D1" w:rsidRPr="007551D1">
        <w:rPr>
          <w:rFonts w:ascii="Times New Roman" w:hAnsi="Times New Roman" w:cs="Times New Roman"/>
          <w:color w:val="auto"/>
          <w:sz w:val="23"/>
          <w:szCs w:val="23"/>
        </w:rPr>
        <w:t xml:space="preserve">финансовой поддержки 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>или по другим основаниям нарушения Заемщиком условий Договора.</w:t>
      </w:r>
      <w:proofErr w:type="gramEnd"/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 Для реализации указанного права Заемщик заключает соглашение с банком, открывшим Валютный счет, предоставляющее акцепт на списание Фондом денежных средств с Валютного счета по указанным основаниям и предоставляет в Фонд копию такого соглашения.</w:t>
      </w:r>
    </w:p>
    <w:p w:rsidR="00ED4064" w:rsidRPr="00CA380F" w:rsidRDefault="00ED4064" w:rsidP="00ED4064">
      <w:pPr>
        <w:pStyle w:val="21"/>
        <w:numPr>
          <w:ilvl w:val="0"/>
          <w:numId w:val="8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>При заключении с обслуживающим банком сделки на покупку валюты</w:t>
      </w:r>
      <w:r w:rsidRPr="007551D1">
        <w:rPr>
          <w:rFonts w:ascii="Times New Roman" w:hAnsi="Times New Roman" w:cs="Times New Roman"/>
          <w:color w:val="auto"/>
          <w:sz w:val="23"/>
          <w:szCs w:val="23"/>
        </w:rPr>
        <w:footnoteReference w:id="4"/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 Заемщик предоставляет в Фонд:</w:t>
      </w:r>
    </w:p>
    <w:p w:rsidR="00ED4064" w:rsidRPr="00CA380F" w:rsidRDefault="00ED4064" w:rsidP="00ED4064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>поручение/заявку на покупку валюты,</w:t>
      </w:r>
    </w:p>
    <w:p w:rsidR="00ED4064" w:rsidRPr="00CA380F" w:rsidRDefault="00ED4064" w:rsidP="00ED4064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380F">
        <w:rPr>
          <w:rFonts w:ascii="Times New Roman" w:hAnsi="Times New Roman" w:cs="Times New Roman"/>
          <w:color w:val="auto"/>
          <w:sz w:val="23"/>
          <w:szCs w:val="23"/>
        </w:rPr>
        <w:t>платежные инструкции на перевод средств в иностранной валюте с Валютного счета для оплаты импортного контракта (с указанием кода ЦРС и КП (в формате SWIFT МТ103 поле 70),</w:t>
      </w:r>
      <w:proofErr w:type="gramEnd"/>
    </w:p>
    <w:p w:rsidR="00ED4064" w:rsidRPr="00CA380F" w:rsidRDefault="00ED4064" w:rsidP="00ED4064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>комплект обосновывающих документов (</w:t>
      </w:r>
      <w:proofErr w:type="gramStart"/>
      <w:r w:rsidRPr="00CA380F">
        <w:rPr>
          <w:rFonts w:ascii="Times New Roman" w:hAnsi="Times New Roman" w:cs="Times New Roman"/>
          <w:color w:val="auto"/>
          <w:sz w:val="23"/>
          <w:szCs w:val="23"/>
        </w:rPr>
        <w:t>скан-копии</w:t>
      </w:r>
      <w:proofErr w:type="gramEnd"/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 импортного контракта              и др.).</w:t>
      </w:r>
    </w:p>
    <w:p w:rsidR="00ED4064" w:rsidRPr="00CA380F" w:rsidRDefault="00ED4064" w:rsidP="00ED4064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>Документы предоставляются Заемщиком в порядке, изложенном в разделе 3 настоящего Регламента.</w:t>
      </w:r>
    </w:p>
    <w:p w:rsidR="00ED4064" w:rsidRPr="00CA380F" w:rsidRDefault="00ED4064" w:rsidP="00ED4064">
      <w:pPr>
        <w:pStyle w:val="21"/>
        <w:numPr>
          <w:ilvl w:val="0"/>
          <w:numId w:val="8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>Фонд акцептует поручение/заявку на покупку валюты и поручение на перевод средств в иностранной валюте с соблюдением процедур, предусмотренных разделом 3 настоящего Регламента.</w:t>
      </w:r>
    </w:p>
    <w:p w:rsidR="00ED4064" w:rsidRPr="00CA380F" w:rsidRDefault="00ED4064" w:rsidP="00ED4064">
      <w:pPr>
        <w:pStyle w:val="21"/>
        <w:shd w:val="clear" w:color="auto" w:fill="auto"/>
        <w:tabs>
          <w:tab w:val="left" w:pos="1134"/>
        </w:tabs>
        <w:spacing w:line="24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ED4064" w:rsidRPr="00CA380F" w:rsidRDefault="00ED4064" w:rsidP="00ED4064">
      <w:pPr>
        <w:pStyle w:val="10"/>
        <w:keepNext/>
        <w:keepLines/>
        <w:widowControl w:val="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bookmarkStart w:id="3" w:name="bookmark26"/>
      <w:r w:rsidRPr="00CA380F">
        <w:rPr>
          <w:rFonts w:ascii="Times New Roman" w:hAnsi="Times New Roman" w:cs="Times New Roman"/>
        </w:rPr>
        <w:t>Основания для отказа Заемщику в акцепте расходных операций по Счету</w:t>
      </w:r>
      <w:bookmarkEnd w:id="3"/>
    </w:p>
    <w:p w:rsidR="00ED4064" w:rsidRPr="00CA380F" w:rsidRDefault="00ED4064" w:rsidP="00ED4064">
      <w:pPr>
        <w:pStyle w:val="10"/>
        <w:keepNext/>
        <w:keepLines/>
        <w:shd w:val="clear" w:color="auto" w:fill="auto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ED4064" w:rsidRPr="00CA380F" w:rsidRDefault="00ED4064" w:rsidP="00ED4064">
      <w:pPr>
        <w:pStyle w:val="21"/>
        <w:shd w:val="clear" w:color="auto" w:fill="auto"/>
        <w:spacing w:line="240" w:lineRule="auto"/>
        <w:ind w:firstLine="760"/>
        <w:jc w:val="left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>Контролер Фонда может отказать в акцепте платежа Заемщика в следующих случаях:</w:t>
      </w:r>
    </w:p>
    <w:p w:rsidR="00ED4064" w:rsidRPr="00CA380F" w:rsidRDefault="00ED4064" w:rsidP="00ED4064">
      <w:pPr>
        <w:pStyle w:val="21"/>
        <w:numPr>
          <w:ilvl w:val="1"/>
          <w:numId w:val="9"/>
        </w:numPr>
        <w:shd w:val="clear" w:color="auto" w:fill="auto"/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Не соблюден порядок документооборота, предусмотренный разделом 3 настоящего Регламента, Заемщиком не предоставлен полный комплект обосновывающих 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lastRenderedPageBreak/>
        <w:t>документов.</w:t>
      </w:r>
    </w:p>
    <w:p w:rsidR="00ED4064" w:rsidRPr="00CA380F" w:rsidRDefault="00ED4064" w:rsidP="00ED4064">
      <w:pPr>
        <w:pStyle w:val="21"/>
        <w:numPr>
          <w:ilvl w:val="1"/>
          <w:numId w:val="9"/>
        </w:numPr>
        <w:shd w:val="clear" w:color="auto" w:fill="auto"/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>Не соблюдены требования к оформлению платежных и обосновывающих документов, изложенные в разделе 2 настоящего Регламента, выявлены несоответствия в документах (по сроку, сумме, назначению платежа, получателю средств и т.д.).</w:t>
      </w:r>
    </w:p>
    <w:p w:rsidR="00ED4064" w:rsidRPr="00CA380F" w:rsidRDefault="00ED4064" w:rsidP="007551D1">
      <w:pPr>
        <w:pStyle w:val="21"/>
        <w:numPr>
          <w:ilvl w:val="1"/>
          <w:numId w:val="9"/>
        </w:numPr>
        <w:shd w:val="clear" w:color="auto" w:fill="auto"/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Характер операции по расходованию средств </w:t>
      </w:r>
      <w:r w:rsidR="007551D1" w:rsidRPr="007551D1">
        <w:rPr>
          <w:rFonts w:ascii="Times New Roman" w:hAnsi="Times New Roman" w:cs="Times New Roman"/>
          <w:color w:val="auto"/>
          <w:sz w:val="23"/>
          <w:szCs w:val="23"/>
        </w:rPr>
        <w:t xml:space="preserve">финансовой поддержки 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>противоречит действующему законодательству и/или Стандартам Фонда.</w:t>
      </w:r>
    </w:p>
    <w:p w:rsidR="00ED4064" w:rsidRPr="00CA380F" w:rsidRDefault="00ED4064" w:rsidP="007551D1">
      <w:pPr>
        <w:pStyle w:val="21"/>
        <w:numPr>
          <w:ilvl w:val="1"/>
          <w:numId w:val="9"/>
        </w:numPr>
        <w:shd w:val="clear" w:color="auto" w:fill="auto"/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Характер операции по расходованию средств </w:t>
      </w:r>
      <w:r w:rsidR="007551D1" w:rsidRPr="007551D1">
        <w:rPr>
          <w:rFonts w:ascii="Times New Roman" w:hAnsi="Times New Roman" w:cs="Times New Roman"/>
          <w:color w:val="auto"/>
          <w:sz w:val="23"/>
          <w:szCs w:val="23"/>
        </w:rPr>
        <w:t xml:space="preserve">финансовой поддержки 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>не соответствует указанному Заемщиком коду ЦРС и/или операция не предусмотрена соответствующим этапом Календарного плана.</w:t>
      </w:r>
    </w:p>
    <w:p w:rsidR="00ED4064" w:rsidRPr="00CA380F" w:rsidRDefault="00ED4064" w:rsidP="00ED4064">
      <w:pPr>
        <w:pStyle w:val="21"/>
        <w:numPr>
          <w:ilvl w:val="1"/>
          <w:numId w:val="9"/>
        </w:numPr>
        <w:shd w:val="clear" w:color="auto" w:fill="auto"/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>В результате исполнения платежа сумма израсходованных денежных средств по указанному в платежном документе коду ЦРС превысит его значение, предусмотренное действующей Сметой.</w:t>
      </w:r>
    </w:p>
    <w:p w:rsidR="00ED4064" w:rsidRPr="00CA380F" w:rsidRDefault="00ED4064" w:rsidP="007551D1">
      <w:pPr>
        <w:pStyle w:val="21"/>
        <w:numPr>
          <w:ilvl w:val="1"/>
          <w:numId w:val="9"/>
        </w:numPr>
        <w:shd w:val="clear" w:color="auto" w:fill="auto"/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Закупка у контрагента осуществляется на сумму более 20% суммы </w:t>
      </w:r>
      <w:r w:rsidR="007551D1" w:rsidRPr="007551D1">
        <w:rPr>
          <w:rFonts w:ascii="Times New Roman" w:hAnsi="Times New Roman" w:cs="Times New Roman"/>
          <w:color w:val="auto"/>
          <w:sz w:val="23"/>
          <w:szCs w:val="23"/>
        </w:rPr>
        <w:t xml:space="preserve">финансовой поддержки 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>(накопительным итогом за весь срок дей</w:t>
      </w:r>
      <w:r w:rsidR="007551D1">
        <w:rPr>
          <w:rFonts w:ascii="Times New Roman" w:hAnsi="Times New Roman" w:cs="Times New Roman"/>
          <w:color w:val="auto"/>
          <w:sz w:val="23"/>
          <w:szCs w:val="23"/>
        </w:rPr>
        <w:t>ствия договоров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>), при этом контрагент не заявлен Фонду в качестве ключевого исполнителя. В этом случае Фонд предлагает Заемщику провести дополнительную экспертизу контрагента в качестве ключевого исполнителя.</w:t>
      </w:r>
    </w:p>
    <w:p w:rsidR="00ED4064" w:rsidRPr="00CA380F" w:rsidRDefault="00ED4064" w:rsidP="007551D1">
      <w:pPr>
        <w:pStyle w:val="21"/>
        <w:numPr>
          <w:ilvl w:val="1"/>
          <w:numId w:val="9"/>
        </w:numPr>
        <w:shd w:val="clear" w:color="auto" w:fill="auto"/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Объект, закупку которого предполагается осуществить за счет средств </w:t>
      </w:r>
      <w:r w:rsidR="007551D1" w:rsidRPr="007551D1">
        <w:rPr>
          <w:rFonts w:ascii="Times New Roman" w:hAnsi="Times New Roman" w:cs="Times New Roman"/>
          <w:color w:val="auto"/>
          <w:sz w:val="23"/>
          <w:szCs w:val="23"/>
        </w:rPr>
        <w:t>финансовой поддержки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>, имеет излишние (необоснованные) потребительские характеристики с элементами роскоши.</w:t>
      </w:r>
    </w:p>
    <w:p w:rsidR="00ED4064" w:rsidRPr="00CA380F" w:rsidRDefault="00ED4064" w:rsidP="00ED4064">
      <w:pPr>
        <w:pStyle w:val="21"/>
        <w:numPr>
          <w:ilvl w:val="1"/>
          <w:numId w:val="9"/>
        </w:numPr>
        <w:shd w:val="clear" w:color="auto" w:fill="auto"/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Не подтверждено рыночное (конкурентное) ценообразование при осуществлении закупки и/или обоснованность </w:t>
      </w:r>
      <w:proofErr w:type="gramStart"/>
      <w:r w:rsidRPr="00CA380F">
        <w:rPr>
          <w:rFonts w:ascii="Times New Roman" w:hAnsi="Times New Roman" w:cs="Times New Roman"/>
          <w:color w:val="auto"/>
          <w:sz w:val="23"/>
          <w:szCs w:val="23"/>
        </w:rPr>
        <w:t>выбора поставщиков товаров/ работ/ услуг</w:t>
      </w:r>
      <w:proofErr w:type="gramEnd"/>
      <w:r w:rsidRPr="00CA380F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ED4064" w:rsidRPr="00CA380F" w:rsidRDefault="00ED4064" w:rsidP="007551D1">
      <w:pPr>
        <w:pStyle w:val="21"/>
        <w:numPr>
          <w:ilvl w:val="1"/>
          <w:numId w:val="9"/>
        </w:numPr>
        <w:shd w:val="clear" w:color="auto" w:fill="auto"/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CA380F">
        <w:rPr>
          <w:rFonts w:ascii="Times New Roman" w:hAnsi="Times New Roman" w:cs="Times New Roman"/>
          <w:color w:val="auto"/>
          <w:sz w:val="23"/>
          <w:szCs w:val="23"/>
        </w:rPr>
        <w:t xml:space="preserve">Характер операции по расходованию средств </w:t>
      </w:r>
      <w:r w:rsidR="007551D1" w:rsidRPr="007551D1">
        <w:rPr>
          <w:rFonts w:ascii="Times New Roman" w:hAnsi="Times New Roman" w:cs="Times New Roman"/>
          <w:color w:val="auto"/>
          <w:sz w:val="23"/>
          <w:szCs w:val="23"/>
        </w:rPr>
        <w:t xml:space="preserve">финансовой поддержки </w:t>
      </w:r>
      <w:r w:rsidRPr="00CA380F">
        <w:rPr>
          <w:rFonts w:ascii="Times New Roman" w:hAnsi="Times New Roman" w:cs="Times New Roman"/>
          <w:color w:val="auto"/>
          <w:sz w:val="23"/>
          <w:szCs w:val="23"/>
        </w:rPr>
        <w:t>не соответствует параметрам и характеристикам Проекта, согласованным сторонами и приведенными в Техническом задании (Приложение № 1 к Договору) и/или в описывающих Проект документах, представленных Заемщиком в Фонд на этапе рассмотрения Проекта.</w:t>
      </w:r>
    </w:p>
    <w:p w:rsidR="00ED4064" w:rsidRPr="006E1F49" w:rsidRDefault="00ED4064" w:rsidP="00ED4064">
      <w:pPr>
        <w:ind w:left="0" w:firstLine="709"/>
        <w:jc w:val="right"/>
        <w:rPr>
          <w:rFonts w:eastAsiaTheme="minorHAnsi"/>
          <w:szCs w:val="24"/>
          <w:lang w:eastAsia="en-US"/>
        </w:rPr>
      </w:pPr>
    </w:p>
    <w:p w:rsidR="00ED4064" w:rsidRPr="003E4BB0" w:rsidRDefault="00ED4064" w:rsidP="00ED4064"/>
    <w:p w:rsidR="00FB36FD" w:rsidRDefault="00FB36FD"/>
    <w:sectPr w:rsidR="00FB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64" w:rsidRDefault="00ED4064" w:rsidP="00ED4064">
      <w:pPr>
        <w:spacing w:after="0" w:line="240" w:lineRule="auto"/>
      </w:pPr>
      <w:r>
        <w:separator/>
      </w:r>
    </w:p>
  </w:endnote>
  <w:endnote w:type="continuationSeparator" w:id="0">
    <w:p w:rsidR="00ED4064" w:rsidRDefault="00ED4064" w:rsidP="00ED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64" w:rsidRDefault="00ED4064" w:rsidP="00ED4064">
      <w:pPr>
        <w:spacing w:after="0" w:line="240" w:lineRule="auto"/>
      </w:pPr>
      <w:r>
        <w:separator/>
      </w:r>
    </w:p>
  </w:footnote>
  <w:footnote w:type="continuationSeparator" w:id="0">
    <w:p w:rsidR="00ED4064" w:rsidRDefault="00ED4064" w:rsidP="00ED4064">
      <w:pPr>
        <w:spacing w:after="0" w:line="240" w:lineRule="auto"/>
      </w:pPr>
      <w:r>
        <w:continuationSeparator/>
      </w:r>
    </w:p>
  </w:footnote>
  <w:footnote w:id="1">
    <w:p w:rsidR="00ED4064" w:rsidRPr="0091124D" w:rsidRDefault="00ED4064" w:rsidP="00ED4064">
      <w:pPr>
        <w:pStyle w:val="a5"/>
        <w:rPr>
          <w:rFonts w:ascii="Times New Roman" w:hAnsi="Times New Roman" w:cs="Times New Roman"/>
        </w:rPr>
      </w:pPr>
      <w:r w:rsidRPr="0091124D">
        <w:rPr>
          <w:rStyle w:val="a7"/>
          <w:rFonts w:ascii="Times New Roman" w:hAnsi="Times New Roman"/>
        </w:rPr>
        <w:footnoteRef/>
      </w:r>
      <w:r w:rsidRPr="0091124D">
        <w:rPr>
          <w:rFonts w:ascii="Times New Roman" w:hAnsi="Times New Roman" w:cs="Times New Roman"/>
        </w:rPr>
        <w:t xml:space="preserve"> Код ЦРС формируется следующим образом: перва</w:t>
      </w:r>
      <w:proofErr w:type="gramStart"/>
      <w:r w:rsidRPr="0091124D">
        <w:rPr>
          <w:rFonts w:ascii="Times New Roman" w:hAnsi="Times New Roman" w:cs="Times New Roman"/>
        </w:rPr>
        <w:t>я(</w:t>
      </w:r>
      <w:proofErr w:type="spellStart"/>
      <w:proofErr w:type="gramEnd"/>
      <w:r w:rsidRPr="0091124D">
        <w:rPr>
          <w:rFonts w:ascii="Times New Roman" w:hAnsi="Times New Roman" w:cs="Times New Roman"/>
        </w:rPr>
        <w:t>ые</w:t>
      </w:r>
      <w:proofErr w:type="spellEnd"/>
      <w:r w:rsidRPr="0091124D">
        <w:rPr>
          <w:rFonts w:ascii="Times New Roman" w:hAnsi="Times New Roman" w:cs="Times New Roman"/>
        </w:rPr>
        <w:t>) цифра(ы) – порядковый номер направления целевого использования средств (номер статьи), последняя цифра – порядковый номер вида затрат.</w:t>
      </w:r>
    </w:p>
  </w:footnote>
  <w:footnote w:id="2">
    <w:p w:rsidR="00ED4064" w:rsidRPr="00EA1D79" w:rsidRDefault="00ED4064" w:rsidP="00ED4064">
      <w:pPr>
        <w:tabs>
          <w:tab w:val="left" w:pos="701"/>
        </w:tabs>
        <w:spacing w:line="216" w:lineRule="exact"/>
        <w:ind w:firstLine="540"/>
      </w:pPr>
      <w:r w:rsidRPr="00EA1D79">
        <w:rPr>
          <w:color w:val="auto"/>
          <w:sz w:val="18"/>
          <w:szCs w:val="18"/>
          <w:vertAlign w:val="superscript"/>
        </w:rPr>
        <w:t xml:space="preserve">12 </w:t>
      </w:r>
      <w:r w:rsidRPr="00EA1D79">
        <w:rPr>
          <w:color w:val="auto"/>
          <w:sz w:val="18"/>
          <w:szCs w:val="18"/>
        </w:rPr>
        <w:t>График работы контролеров Фонда: с 9-00 до 18-00 с понедельника по четверг, и с 9-00 до 16-45 в пятницу; в предпраздничные рабочие дни рабочее время сокращается на 1 час.</w:t>
      </w:r>
    </w:p>
  </w:footnote>
  <w:footnote w:id="3">
    <w:p w:rsidR="00ED4064" w:rsidRPr="00EA1D79" w:rsidRDefault="00ED4064" w:rsidP="00ED4064">
      <w:pPr>
        <w:tabs>
          <w:tab w:val="left" w:pos="708"/>
        </w:tabs>
        <w:spacing w:line="180" w:lineRule="exact"/>
        <w:ind w:left="540"/>
      </w:pPr>
      <w:r w:rsidRPr="00EA1D79">
        <w:rPr>
          <w:sz w:val="18"/>
          <w:szCs w:val="18"/>
          <w:vertAlign w:val="superscript"/>
        </w:rPr>
        <w:t>13</w:t>
      </w:r>
      <w:r w:rsidRPr="00EA1D79">
        <w:rPr>
          <w:sz w:val="18"/>
          <w:szCs w:val="18"/>
        </w:rPr>
        <w:t>Порядок предоставления контролерам Фонда доступа к Валютному счету определяется обслуживающим банком.</w:t>
      </w:r>
    </w:p>
  </w:footnote>
  <w:footnote w:id="4">
    <w:p w:rsidR="00ED4064" w:rsidRPr="00EA1D79" w:rsidRDefault="00ED4064" w:rsidP="00ED4064">
      <w:pPr>
        <w:tabs>
          <w:tab w:val="left" w:pos="701"/>
        </w:tabs>
        <w:spacing w:line="211" w:lineRule="exact"/>
        <w:ind w:firstLine="540"/>
      </w:pPr>
      <w:r w:rsidRPr="00EA1D79">
        <w:rPr>
          <w:sz w:val="18"/>
          <w:szCs w:val="18"/>
          <w:vertAlign w:val="superscript"/>
        </w:rPr>
        <w:t>14</w:t>
      </w:r>
      <w:r w:rsidRPr="00EA1D79">
        <w:rPr>
          <w:sz w:val="18"/>
          <w:szCs w:val="18"/>
        </w:rPr>
        <w:t xml:space="preserve">Сделки должны заключаться только на условиях зачисления валюты, купленной за счет средств </w:t>
      </w:r>
      <w:r w:rsidR="007551D1" w:rsidRPr="007551D1">
        <w:rPr>
          <w:sz w:val="18"/>
          <w:szCs w:val="18"/>
        </w:rPr>
        <w:t>финансовой поддержки</w:t>
      </w:r>
      <w:r w:rsidRPr="00EA1D79">
        <w:rPr>
          <w:sz w:val="18"/>
          <w:szCs w:val="18"/>
        </w:rPr>
        <w:t>, на Валютный счет Заемщика.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F30"/>
    <w:multiLevelType w:val="hybridMultilevel"/>
    <w:tmpl w:val="9E50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05DD"/>
    <w:multiLevelType w:val="multilevel"/>
    <w:tmpl w:val="393880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3B761D"/>
    <w:multiLevelType w:val="multilevel"/>
    <w:tmpl w:val="2D044C9E"/>
    <w:lvl w:ilvl="0">
      <w:start w:val="1"/>
      <w:numFmt w:val="bullet"/>
      <w:lvlText w:val="&gt;"/>
      <w:lvlJc w:val="left"/>
      <w:rPr>
        <w:rFonts w:ascii="Microsoft Sans Serif" w:eastAsia="Times New Roman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44F3442"/>
    <w:multiLevelType w:val="hybridMultilevel"/>
    <w:tmpl w:val="76948018"/>
    <w:lvl w:ilvl="0" w:tplc="82080F08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4D6C8B"/>
    <w:multiLevelType w:val="multilevel"/>
    <w:tmpl w:val="DC6CCFAC"/>
    <w:lvl w:ilvl="0">
      <w:start w:val="1"/>
      <w:numFmt w:val="bullet"/>
      <w:lvlText w:val="•"/>
      <w:lvlJc w:val="left"/>
      <w:rPr>
        <w:rFonts w:ascii="Microsoft Sans Serif" w:eastAsia="Times New Roman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C0A70C8"/>
    <w:multiLevelType w:val="multilevel"/>
    <w:tmpl w:val="27D6A5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F122BA4"/>
    <w:multiLevelType w:val="multilevel"/>
    <w:tmpl w:val="AA0E870A"/>
    <w:lvl w:ilvl="0">
      <w:start w:val="1"/>
      <w:numFmt w:val="decimal"/>
      <w:lvlText w:val="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D360128"/>
    <w:multiLevelType w:val="hybridMultilevel"/>
    <w:tmpl w:val="FD52FE28"/>
    <w:lvl w:ilvl="0" w:tplc="0B8A32F4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DDC6C75"/>
    <w:multiLevelType w:val="hybridMultilevel"/>
    <w:tmpl w:val="119E2538"/>
    <w:lvl w:ilvl="0" w:tplc="8C983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64"/>
    <w:rsid w:val="007551D1"/>
    <w:rsid w:val="00DE2F93"/>
    <w:rsid w:val="00ED4064"/>
    <w:rsid w:val="00FB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64"/>
    <w:pPr>
      <w:spacing w:after="37" w:line="227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64"/>
    <w:pPr>
      <w:widowControl w:val="0"/>
      <w:autoSpaceDE w:val="0"/>
      <w:autoSpaceDN w:val="0"/>
      <w:adjustRightInd w:val="0"/>
      <w:spacing w:after="0" w:line="240" w:lineRule="auto"/>
      <w:ind w:left="708" w:firstLine="0"/>
      <w:jc w:val="left"/>
    </w:pPr>
    <w:rPr>
      <w:rFonts w:eastAsiaTheme="minorEastAsia"/>
      <w:color w:val="auto"/>
      <w:sz w:val="20"/>
      <w:szCs w:val="20"/>
    </w:rPr>
  </w:style>
  <w:style w:type="character" w:styleId="a4">
    <w:name w:val="Hyperlink"/>
    <w:uiPriority w:val="99"/>
    <w:rsid w:val="00ED4064"/>
    <w:rPr>
      <w:rFonts w:cs="Times New Roman"/>
      <w:color w:val="0066CC"/>
      <w:u w:val="single"/>
    </w:rPr>
  </w:style>
  <w:style w:type="character" w:customStyle="1" w:styleId="1">
    <w:name w:val="Заголовок №1_"/>
    <w:link w:val="10"/>
    <w:locked/>
    <w:rsid w:val="00ED4064"/>
    <w:rPr>
      <w:rFonts w:ascii="Arial" w:hAnsi="Arial"/>
      <w:b/>
      <w:sz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ED4064"/>
    <w:pPr>
      <w:shd w:val="clear" w:color="auto" w:fill="FFFFFF"/>
      <w:spacing w:after="540" w:line="403" w:lineRule="exact"/>
      <w:ind w:left="0" w:hanging="720"/>
      <w:jc w:val="left"/>
      <w:outlineLvl w:val="0"/>
    </w:pPr>
    <w:rPr>
      <w:rFonts w:ascii="Arial" w:eastAsiaTheme="minorHAnsi" w:hAnsi="Arial" w:cstheme="minorBidi"/>
      <w:b/>
      <w:color w:val="auto"/>
      <w:sz w:val="23"/>
      <w:lang w:eastAsia="en-US"/>
    </w:rPr>
  </w:style>
  <w:style w:type="character" w:customStyle="1" w:styleId="3MicrosoftSansSerif">
    <w:name w:val="Основной текст (3) + Microsoft Sans Serif"/>
    <w:aliases w:val="Не полужирный5"/>
    <w:rsid w:val="00ED4064"/>
    <w:rPr>
      <w:rFonts w:ascii="Microsoft Sans Serif" w:hAnsi="Microsoft Sans Serif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Arial2">
    <w:name w:val="Основной текст (2) + Arial2"/>
    <w:aliases w:val="Полужирный6"/>
    <w:rsid w:val="00ED4064"/>
    <w:rPr>
      <w:rFonts w:ascii="Arial" w:hAnsi="Arial"/>
      <w:b/>
      <w:noProof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2">
    <w:name w:val="Основной текст (2)2"/>
    <w:rsid w:val="00ED4064"/>
    <w:rPr>
      <w:rFonts w:ascii="Microsoft Sans Serif" w:hAnsi="Microsoft Sans Serif"/>
      <w:noProof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2Arial1">
    <w:name w:val="Основной текст (2) + Arial1"/>
    <w:aliases w:val="Полужирный1"/>
    <w:rsid w:val="00ED4064"/>
    <w:rPr>
      <w:rFonts w:ascii="Arial" w:hAnsi="Arial"/>
      <w:b/>
      <w:noProof/>
      <w:color w:val="000000"/>
      <w:spacing w:val="0"/>
      <w:w w:val="100"/>
      <w:position w:val="0"/>
      <w:sz w:val="24"/>
      <w:u w:val="single"/>
      <w:lang w:val="ru-RU" w:eastAsia="ru-RU"/>
    </w:rPr>
  </w:style>
  <w:style w:type="paragraph" w:customStyle="1" w:styleId="21">
    <w:name w:val="Основной текст (2)1"/>
    <w:basedOn w:val="a"/>
    <w:rsid w:val="00ED4064"/>
    <w:pPr>
      <w:widowControl w:val="0"/>
      <w:shd w:val="clear" w:color="auto" w:fill="FFFFFF"/>
      <w:spacing w:after="0" w:line="274" w:lineRule="exact"/>
      <w:ind w:left="0" w:firstLine="0"/>
    </w:pPr>
    <w:rPr>
      <w:rFonts w:ascii="Microsoft Sans Serif" w:hAnsi="Microsoft Sans Serif" w:cs="Microsoft Sans Serif"/>
      <w:szCs w:val="24"/>
    </w:rPr>
  </w:style>
  <w:style w:type="paragraph" w:styleId="a5">
    <w:name w:val="footnote text"/>
    <w:basedOn w:val="a"/>
    <w:link w:val="a6"/>
    <w:uiPriority w:val="99"/>
    <w:rsid w:val="00ED4064"/>
    <w:pPr>
      <w:spacing w:after="0" w:line="240" w:lineRule="auto"/>
      <w:ind w:left="0" w:firstLine="0"/>
      <w:jc w:val="left"/>
    </w:pPr>
    <w:rPr>
      <w:rFonts w:ascii="Tahoma" w:hAnsi="Tahoma" w:cs="Tahoma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D4064"/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styleId="a7">
    <w:name w:val="footnote reference"/>
    <w:uiPriority w:val="99"/>
    <w:rsid w:val="00ED406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64"/>
    <w:pPr>
      <w:spacing w:after="37" w:line="227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64"/>
    <w:pPr>
      <w:widowControl w:val="0"/>
      <w:autoSpaceDE w:val="0"/>
      <w:autoSpaceDN w:val="0"/>
      <w:adjustRightInd w:val="0"/>
      <w:spacing w:after="0" w:line="240" w:lineRule="auto"/>
      <w:ind w:left="708" w:firstLine="0"/>
      <w:jc w:val="left"/>
    </w:pPr>
    <w:rPr>
      <w:rFonts w:eastAsiaTheme="minorEastAsia"/>
      <w:color w:val="auto"/>
      <w:sz w:val="20"/>
      <w:szCs w:val="20"/>
    </w:rPr>
  </w:style>
  <w:style w:type="character" w:styleId="a4">
    <w:name w:val="Hyperlink"/>
    <w:uiPriority w:val="99"/>
    <w:rsid w:val="00ED4064"/>
    <w:rPr>
      <w:rFonts w:cs="Times New Roman"/>
      <w:color w:val="0066CC"/>
      <w:u w:val="single"/>
    </w:rPr>
  </w:style>
  <w:style w:type="character" w:customStyle="1" w:styleId="1">
    <w:name w:val="Заголовок №1_"/>
    <w:link w:val="10"/>
    <w:locked/>
    <w:rsid w:val="00ED4064"/>
    <w:rPr>
      <w:rFonts w:ascii="Arial" w:hAnsi="Arial"/>
      <w:b/>
      <w:sz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ED4064"/>
    <w:pPr>
      <w:shd w:val="clear" w:color="auto" w:fill="FFFFFF"/>
      <w:spacing w:after="540" w:line="403" w:lineRule="exact"/>
      <w:ind w:left="0" w:hanging="720"/>
      <w:jc w:val="left"/>
      <w:outlineLvl w:val="0"/>
    </w:pPr>
    <w:rPr>
      <w:rFonts w:ascii="Arial" w:eastAsiaTheme="minorHAnsi" w:hAnsi="Arial" w:cstheme="minorBidi"/>
      <w:b/>
      <w:color w:val="auto"/>
      <w:sz w:val="23"/>
      <w:lang w:eastAsia="en-US"/>
    </w:rPr>
  </w:style>
  <w:style w:type="character" w:customStyle="1" w:styleId="3MicrosoftSansSerif">
    <w:name w:val="Основной текст (3) + Microsoft Sans Serif"/>
    <w:aliases w:val="Не полужирный5"/>
    <w:rsid w:val="00ED4064"/>
    <w:rPr>
      <w:rFonts w:ascii="Microsoft Sans Serif" w:hAnsi="Microsoft Sans Serif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Arial2">
    <w:name w:val="Основной текст (2) + Arial2"/>
    <w:aliases w:val="Полужирный6"/>
    <w:rsid w:val="00ED4064"/>
    <w:rPr>
      <w:rFonts w:ascii="Arial" w:hAnsi="Arial"/>
      <w:b/>
      <w:noProof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2">
    <w:name w:val="Основной текст (2)2"/>
    <w:rsid w:val="00ED4064"/>
    <w:rPr>
      <w:rFonts w:ascii="Microsoft Sans Serif" w:hAnsi="Microsoft Sans Serif"/>
      <w:noProof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2Arial1">
    <w:name w:val="Основной текст (2) + Arial1"/>
    <w:aliases w:val="Полужирный1"/>
    <w:rsid w:val="00ED4064"/>
    <w:rPr>
      <w:rFonts w:ascii="Arial" w:hAnsi="Arial"/>
      <w:b/>
      <w:noProof/>
      <w:color w:val="000000"/>
      <w:spacing w:val="0"/>
      <w:w w:val="100"/>
      <w:position w:val="0"/>
      <w:sz w:val="24"/>
      <w:u w:val="single"/>
      <w:lang w:val="ru-RU" w:eastAsia="ru-RU"/>
    </w:rPr>
  </w:style>
  <w:style w:type="paragraph" w:customStyle="1" w:styleId="21">
    <w:name w:val="Основной текст (2)1"/>
    <w:basedOn w:val="a"/>
    <w:rsid w:val="00ED4064"/>
    <w:pPr>
      <w:widowControl w:val="0"/>
      <w:shd w:val="clear" w:color="auto" w:fill="FFFFFF"/>
      <w:spacing w:after="0" w:line="274" w:lineRule="exact"/>
      <w:ind w:left="0" w:firstLine="0"/>
    </w:pPr>
    <w:rPr>
      <w:rFonts w:ascii="Microsoft Sans Serif" w:hAnsi="Microsoft Sans Serif" w:cs="Microsoft Sans Serif"/>
      <w:szCs w:val="24"/>
    </w:rPr>
  </w:style>
  <w:style w:type="paragraph" w:styleId="a5">
    <w:name w:val="footnote text"/>
    <w:basedOn w:val="a"/>
    <w:link w:val="a6"/>
    <w:uiPriority w:val="99"/>
    <w:rsid w:val="00ED4064"/>
    <w:pPr>
      <w:spacing w:after="0" w:line="240" w:lineRule="auto"/>
      <w:ind w:left="0" w:firstLine="0"/>
      <w:jc w:val="left"/>
    </w:pPr>
    <w:rPr>
      <w:rFonts w:ascii="Tahoma" w:hAnsi="Tahoma" w:cs="Tahoma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D4064"/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styleId="a7">
    <w:name w:val="footnote reference"/>
    <w:uiPriority w:val="99"/>
    <w:rsid w:val="00ED406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roekt@frp39.ru.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Надежда Ли</cp:lastModifiedBy>
  <cp:revision>1</cp:revision>
  <dcterms:created xsi:type="dcterms:W3CDTF">2021-03-31T13:02:00Z</dcterms:created>
  <dcterms:modified xsi:type="dcterms:W3CDTF">2021-03-31T13:59:00Z</dcterms:modified>
</cp:coreProperties>
</file>